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6.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4566" w:rsidRDefault="00014566" w:rsidP="00D80DF5">
      <w:pPr>
        <w:pStyle w:val="ECHRDecisionBody"/>
        <w:jc w:val="center"/>
      </w:pPr>
    </w:p>
    <w:p w:rsidR="00D80DF5" w:rsidRDefault="00D80DF5" w:rsidP="00D80DF5">
      <w:pPr>
        <w:pStyle w:val="ECHRDecisionBody"/>
        <w:jc w:val="center"/>
      </w:pPr>
    </w:p>
    <w:p w:rsidR="00D80DF5" w:rsidRPr="00563E83" w:rsidRDefault="00D80DF5" w:rsidP="00D80DF5">
      <w:pPr>
        <w:pStyle w:val="ECHRDecisionBody"/>
        <w:jc w:val="center"/>
      </w:pPr>
    </w:p>
    <w:p w:rsidR="00014566" w:rsidRPr="00563E83" w:rsidRDefault="00340549" w:rsidP="00014566">
      <w:pPr>
        <w:jc w:val="center"/>
      </w:pPr>
      <w:r>
        <w:t>FIRST SECTION</w:t>
      </w:r>
    </w:p>
    <w:p w:rsidR="00014566" w:rsidRDefault="00014566" w:rsidP="00014566">
      <w:pPr>
        <w:jc w:val="center"/>
      </w:pPr>
    </w:p>
    <w:p w:rsidR="00D80DF5" w:rsidRDefault="00D80DF5" w:rsidP="00014566">
      <w:pPr>
        <w:jc w:val="center"/>
      </w:pPr>
    </w:p>
    <w:p w:rsidR="00F3285D" w:rsidRDefault="00F3285D" w:rsidP="00014566">
      <w:pPr>
        <w:jc w:val="center"/>
      </w:pPr>
    </w:p>
    <w:p w:rsidR="00D80DF5" w:rsidRDefault="00D80DF5" w:rsidP="00014566">
      <w:pPr>
        <w:jc w:val="center"/>
      </w:pPr>
    </w:p>
    <w:p w:rsidR="00D80DF5" w:rsidRDefault="00D80DF5" w:rsidP="00014566">
      <w:pPr>
        <w:jc w:val="center"/>
      </w:pPr>
    </w:p>
    <w:p w:rsidR="00D80DF5" w:rsidRDefault="00D80DF5" w:rsidP="00014566">
      <w:pPr>
        <w:jc w:val="center"/>
      </w:pPr>
    </w:p>
    <w:p w:rsidR="00D80DF5" w:rsidRPr="00563E83" w:rsidRDefault="00D80DF5" w:rsidP="00014566">
      <w:pPr>
        <w:jc w:val="center"/>
      </w:pPr>
    </w:p>
    <w:p w:rsidR="00014566" w:rsidRPr="00563E83" w:rsidRDefault="00014566" w:rsidP="00014566">
      <w:pPr>
        <w:jc w:val="center"/>
        <w:rPr>
          <w:b/>
        </w:rPr>
      </w:pPr>
      <w:bookmarkStart w:id="0" w:name="To"/>
      <w:r w:rsidRPr="00563E83">
        <w:rPr>
          <w:b/>
        </w:rPr>
        <w:t xml:space="preserve">CASE OF </w:t>
      </w:r>
      <w:bookmarkEnd w:id="0"/>
      <w:r w:rsidR="00340549">
        <w:rPr>
          <w:b/>
        </w:rPr>
        <w:t>MURŠIĆ v. CROATIA</w:t>
      </w:r>
    </w:p>
    <w:p w:rsidR="00014566" w:rsidRPr="00563E83" w:rsidRDefault="00014566" w:rsidP="00014566">
      <w:pPr>
        <w:jc w:val="center"/>
      </w:pPr>
    </w:p>
    <w:p w:rsidR="00014566" w:rsidRPr="00563E83" w:rsidRDefault="00014566" w:rsidP="00014566">
      <w:pPr>
        <w:jc w:val="center"/>
        <w:rPr>
          <w:i/>
        </w:rPr>
      </w:pPr>
      <w:r w:rsidRPr="00563E83">
        <w:rPr>
          <w:i/>
        </w:rPr>
        <w:t>(</w:t>
      </w:r>
      <w:r w:rsidR="00340549" w:rsidRPr="00563E83">
        <w:rPr>
          <w:i/>
        </w:rPr>
        <w:t xml:space="preserve">Application no. </w:t>
      </w:r>
      <w:r w:rsidR="00340549">
        <w:rPr>
          <w:i/>
        </w:rPr>
        <w:t>7334/13</w:t>
      </w:r>
      <w:r w:rsidRPr="00563E83">
        <w:rPr>
          <w:i/>
        </w:rPr>
        <w:t>)</w:t>
      </w:r>
    </w:p>
    <w:p w:rsidR="00014566" w:rsidRPr="00563E83" w:rsidRDefault="00014566" w:rsidP="00014566">
      <w:pPr>
        <w:jc w:val="center"/>
      </w:pPr>
    </w:p>
    <w:p w:rsidR="00014566" w:rsidRPr="00563E83" w:rsidRDefault="00014566" w:rsidP="00014566">
      <w:pPr>
        <w:jc w:val="center"/>
      </w:pPr>
    </w:p>
    <w:p w:rsidR="00014566" w:rsidRPr="00563E83" w:rsidRDefault="00014566" w:rsidP="00014566">
      <w:pPr>
        <w:jc w:val="center"/>
      </w:pPr>
    </w:p>
    <w:p w:rsidR="00014566" w:rsidRDefault="00014566" w:rsidP="00014566">
      <w:pPr>
        <w:jc w:val="center"/>
      </w:pPr>
    </w:p>
    <w:p w:rsidR="00F3285D" w:rsidRDefault="00F3285D" w:rsidP="00014566">
      <w:pPr>
        <w:jc w:val="center"/>
      </w:pPr>
    </w:p>
    <w:p w:rsidR="00F3285D" w:rsidRDefault="00F3285D" w:rsidP="00014566">
      <w:pPr>
        <w:jc w:val="center"/>
      </w:pPr>
    </w:p>
    <w:p w:rsidR="00F3285D" w:rsidRDefault="00F3285D" w:rsidP="00014566">
      <w:pPr>
        <w:jc w:val="center"/>
      </w:pPr>
    </w:p>
    <w:p w:rsidR="00F3285D" w:rsidRPr="00563E83" w:rsidRDefault="00F3285D" w:rsidP="00014566">
      <w:pPr>
        <w:jc w:val="center"/>
      </w:pPr>
    </w:p>
    <w:p w:rsidR="00014566" w:rsidRPr="00563E83" w:rsidRDefault="00014566" w:rsidP="00014566">
      <w:pPr>
        <w:jc w:val="center"/>
      </w:pPr>
    </w:p>
    <w:p w:rsidR="00014566" w:rsidRPr="00AC1BD2" w:rsidRDefault="00014566" w:rsidP="00014566">
      <w:pPr>
        <w:jc w:val="center"/>
      </w:pPr>
    </w:p>
    <w:p w:rsidR="004D0EDB" w:rsidRDefault="00D80DF5" w:rsidP="00F3285D">
      <w:pPr>
        <w:pStyle w:val="ECHRPara"/>
        <w:ind w:firstLine="0"/>
        <w:jc w:val="center"/>
        <w:outlineLvl w:val="0"/>
      </w:pPr>
      <w:r>
        <w:t>JUDGMENT</w:t>
      </w:r>
    </w:p>
    <w:p w:rsidR="00D80DF5" w:rsidRPr="00D80DF5" w:rsidRDefault="00D80DF5" w:rsidP="00F3285D">
      <w:pPr>
        <w:jc w:val="center"/>
      </w:pPr>
    </w:p>
    <w:p w:rsidR="00D80DF5" w:rsidRPr="00D80DF5" w:rsidRDefault="00D80DF5" w:rsidP="00F3285D">
      <w:pPr>
        <w:jc w:val="center"/>
      </w:pPr>
    </w:p>
    <w:p w:rsidR="00D80DF5" w:rsidRDefault="00D80DF5" w:rsidP="00F3285D">
      <w:pPr>
        <w:pStyle w:val="JuCase"/>
        <w:ind w:firstLine="0"/>
        <w:jc w:val="center"/>
        <w:rPr>
          <w:b w:val="0"/>
        </w:rPr>
      </w:pPr>
      <w:r>
        <w:rPr>
          <w:b w:val="0"/>
        </w:rPr>
        <w:t>STRASBOURG</w:t>
      </w:r>
    </w:p>
    <w:p w:rsidR="00D80DF5" w:rsidRDefault="00D80DF5" w:rsidP="00F3285D">
      <w:pPr>
        <w:pStyle w:val="JuCase"/>
        <w:ind w:firstLine="0"/>
        <w:jc w:val="center"/>
        <w:rPr>
          <w:b w:val="0"/>
        </w:rPr>
      </w:pPr>
    </w:p>
    <w:p w:rsidR="00D80DF5" w:rsidRDefault="00D80DF5" w:rsidP="00F3285D">
      <w:pPr>
        <w:pStyle w:val="JuCase"/>
        <w:ind w:firstLine="0"/>
        <w:jc w:val="center"/>
        <w:rPr>
          <w:b w:val="0"/>
        </w:rPr>
      </w:pPr>
      <w:r>
        <w:rPr>
          <w:b w:val="0"/>
        </w:rPr>
        <w:t>12 March 2015</w:t>
      </w:r>
    </w:p>
    <w:p w:rsidR="00D80DF5" w:rsidRDefault="00D80DF5" w:rsidP="00F3285D">
      <w:pPr>
        <w:pStyle w:val="JuCase"/>
        <w:ind w:firstLine="0"/>
        <w:jc w:val="center"/>
        <w:rPr>
          <w:b w:val="0"/>
        </w:rPr>
      </w:pPr>
    </w:p>
    <w:p w:rsidR="00D80DF5" w:rsidRDefault="00D80DF5" w:rsidP="00D80DF5">
      <w:pPr>
        <w:jc w:val="center"/>
      </w:pPr>
    </w:p>
    <w:p w:rsidR="00F3285D" w:rsidRDefault="00F3285D" w:rsidP="00D80DF5">
      <w:pPr>
        <w:jc w:val="center"/>
      </w:pPr>
    </w:p>
    <w:p w:rsidR="00D80DF5" w:rsidRDefault="00D80DF5" w:rsidP="00D80DF5">
      <w:pPr>
        <w:jc w:val="center"/>
      </w:pPr>
    </w:p>
    <w:p w:rsidR="00D80DF5" w:rsidRPr="00D80DF5" w:rsidRDefault="00D80DF5" w:rsidP="00D80DF5">
      <w:pPr>
        <w:jc w:val="center"/>
      </w:pPr>
    </w:p>
    <w:p w:rsidR="002A645C" w:rsidRDefault="00D80DF5" w:rsidP="00D80DF5">
      <w:pPr>
        <w:pStyle w:val="JuCase"/>
        <w:ind w:firstLine="0"/>
      </w:pPr>
      <w:r>
        <w:rPr>
          <w:b w:val="0"/>
          <w:i/>
          <w:sz w:val="22"/>
        </w:rPr>
        <w:t>This judgment will become final in the circumstances set out in Article 44 § 2 of the Convention. It may be subject to editorial revision.</w:t>
      </w:r>
    </w:p>
    <w:p w:rsidR="000B0EB4" w:rsidRDefault="000B0EB4" w:rsidP="00D80DF5"/>
    <w:p w:rsidR="00D80DF5" w:rsidRDefault="00D80DF5" w:rsidP="00D60D87">
      <w:pPr>
        <w:pStyle w:val="JuCase"/>
        <w:sectPr w:rsidR="00D80DF5" w:rsidSect="00D80DF5">
          <w:headerReference w:type="default" r:id="rId9"/>
          <w:headerReference w:type="first" r:id="rId10"/>
          <w:footerReference w:type="first" r:id="rId11"/>
          <w:footnotePr>
            <w:numRestart w:val="eachPage"/>
          </w:footnotePr>
          <w:pgSz w:w="11906" w:h="16838" w:code="9"/>
          <w:pgMar w:top="2274" w:right="2274" w:bottom="2274" w:left="2274" w:header="1701" w:footer="720" w:gutter="0"/>
          <w:pgNumType w:start="1"/>
          <w:cols w:space="720"/>
          <w:titlePg/>
          <w:docGrid w:linePitch="326"/>
        </w:sectPr>
      </w:pPr>
    </w:p>
    <w:p w:rsidR="00014566" w:rsidRPr="00F3285D" w:rsidRDefault="00D80DF5" w:rsidP="00F3285D">
      <w:pPr>
        <w:pStyle w:val="JuCase"/>
      </w:pPr>
      <w:r w:rsidRPr="00F3285D">
        <w:t>In the case of Muršić v. Cro</w:t>
      </w:r>
      <w:r w:rsidR="00340549" w:rsidRPr="00F3285D">
        <w:t>atia</w:t>
      </w:r>
      <w:r w:rsidR="00014566" w:rsidRPr="00F3285D">
        <w:t>,</w:t>
      </w:r>
    </w:p>
    <w:p w:rsidR="00014566" w:rsidRPr="00563E83" w:rsidRDefault="00014566" w:rsidP="005E2A43">
      <w:pPr>
        <w:pStyle w:val="ECHRPara"/>
      </w:pPr>
      <w:r w:rsidRPr="00563E83">
        <w:t>The European Court of Human Rights (</w:t>
      </w:r>
      <w:r w:rsidR="00340549">
        <w:t>First Section</w:t>
      </w:r>
      <w:r w:rsidRPr="00563E83">
        <w:t xml:space="preserve">), sitting as a </w:t>
      </w:r>
      <w:r w:rsidR="00340549">
        <w:t>Chamber</w:t>
      </w:r>
      <w:r w:rsidRPr="00563E83">
        <w:t xml:space="preserve"> composed of:</w:t>
      </w:r>
    </w:p>
    <w:p w:rsidR="00014566" w:rsidRPr="00563E83" w:rsidRDefault="00D80DF5" w:rsidP="00DF0549">
      <w:pPr>
        <w:pStyle w:val="ECHRDecisionBody"/>
      </w:pPr>
      <w:r w:rsidRPr="00D80DF5">
        <w:tab/>
        <w:t>Isabelle</w:t>
      </w:r>
      <w:r>
        <w:t xml:space="preserve"> </w:t>
      </w:r>
      <w:r w:rsidRPr="00D80DF5">
        <w:t>Berro</w:t>
      </w:r>
      <w:r>
        <w:t>,</w:t>
      </w:r>
      <w:r w:rsidRPr="00D80DF5">
        <w:rPr>
          <w:i/>
        </w:rPr>
        <w:t xml:space="preserve"> President,</w:t>
      </w:r>
      <w:r>
        <w:rPr>
          <w:i/>
        </w:rPr>
        <w:br/>
      </w:r>
      <w:r w:rsidRPr="00D80DF5">
        <w:tab/>
        <w:t>Khanlar</w:t>
      </w:r>
      <w:r>
        <w:t xml:space="preserve"> </w:t>
      </w:r>
      <w:r w:rsidRPr="00D80DF5">
        <w:t>Hajiyev</w:t>
      </w:r>
      <w:r>
        <w:t>,</w:t>
      </w:r>
      <w:r>
        <w:rPr>
          <w:i/>
        </w:rPr>
        <w:br/>
      </w:r>
      <w:r w:rsidRPr="00D80DF5">
        <w:tab/>
        <w:t>Julia</w:t>
      </w:r>
      <w:r>
        <w:t xml:space="preserve"> </w:t>
      </w:r>
      <w:r w:rsidRPr="00D80DF5">
        <w:t>Laffranque</w:t>
      </w:r>
      <w:r>
        <w:t>,</w:t>
      </w:r>
      <w:r>
        <w:rPr>
          <w:i/>
        </w:rPr>
        <w:br/>
      </w:r>
      <w:r w:rsidRPr="00D80DF5">
        <w:tab/>
        <w:t>Linos-Alexandre</w:t>
      </w:r>
      <w:r>
        <w:t xml:space="preserve"> </w:t>
      </w:r>
      <w:r w:rsidRPr="00D80DF5">
        <w:t>Sicilianos</w:t>
      </w:r>
      <w:r>
        <w:t>,</w:t>
      </w:r>
      <w:r>
        <w:rPr>
          <w:i/>
        </w:rPr>
        <w:br/>
      </w:r>
      <w:r w:rsidRPr="00D80DF5">
        <w:tab/>
        <w:t>Erik</w:t>
      </w:r>
      <w:r>
        <w:t xml:space="preserve"> </w:t>
      </w:r>
      <w:r w:rsidRPr="00D80DF5">
        <w:t>Møse</w:t>
      </w:r>
      <w:r>
        <w:t>,</w:t>
      </w:r>
      <w:r>
        <w:rPr>
          <w:i/>
        </w:rPr>
        <w:br/>
      </w:r>
      <w:r w:rsidRPr="00D80DF5">
        <w:tab/>
        <w:t>Ksenija</w:t>
      </w:r>
      <w:r>
        <w:t xml:space="preserve"> </w:t>
      </w:r>
      <w:r w:rsidRPr="00D80DF5">
        <w:t>Turković</w:t>
      </w:r>
      <w:r>
        <w:t>,</w:t>
      </w:r>
      <w:r>
        <w:rPr>
          <w:i/>
        </w:rPr>
        <w:br/>
      </w:r>
      <w:r w:rsidRPr="00D80DF5">
        <w:tab/>
        <w:t>Dmitry</w:t>
      </w:r>
      <w:r>
        <w:t xml:space="preserve"> </w:t>
      </w:r>
      <w:r w:rsidRPr="00D80DF5">
        <w:t>Dedov</w:t>
      </w:r>
      <w:r>
        <w:t>,</w:t>
      </w:r>
      <w:r w:rsidRPr="00D80DF5">
        <w:rPr>
          <w:i/>
        </w:rPr>
        <w:t xml:space="preserve"> judges,</w:t>
      </w:r>
      <w:r w:rsidR="00014566" w:rsidRPr="00563E83">
        <w:rPr>
          <w:szCs w:val="24"/>
        </w:rPr>
        <w:br/>
      </w:r>
      <w:r w:rsidR="00014566" w:rsidRPr="00563E83">
        <w:t xml:space="preserve">and </w:t>
      </w:r>
      <w:r w:rsidR="00340549">
        <w:t>Søren</w:t>
      </w:r>
      <w:r w:rsidR="00340549" w:rsidRPr="00563E83">
        <w:t xml:space="preserve"> </w:t>
      </w:r>
      <w:r w:rsidR="00340549">
        <w:t>Nielsen</w:t>
      </w:r>
      <w:r w:rsidR="00014566" w:rsidRPr="00563E83">
        <w:t xml:space="preserve">, </w:t>
      </w:r>
      <w:r w:rsidR="00340549" w:rsidRPr="00563E83">
        <w:rPr>
          <w:i/>
        </w:rPr>
        <w:t xml:space="preserve">Section </w:t>
      </w:r>
      <w:r w:rsidR="00340549" w:rsidRPr="00563E83">
        <w:rPr>
          <w:i/>
          <w:iCs/>
        </w:rPr>
        <w:t>Registrar</w:t>
      </w:r>
      <w:r w:rsidR="00014566" w:rsidRPr="00563E83">
        <w:rPr>
          <w:i/>
        </w:rPr>
        <w:t>,</w:t>
      </w:r>
    </w:p>
    <w:p w:rsidR="00014566" w:rsidRPr="00563E83" w:rsidRDefault="00014566" w:rsidP="00C621C2">
      <w:pPr>
        <w:pStyle w:val="ECHRPara"/>
      </w:pPr>
      <w:r w:rsidRPr="00563E83">
        <w:t xml:space="preserve">Having deliberated in private on </w:t>
      </w:r>
      <w:r w:rsidR="00D80DF5">
        <w:t>3 February 2015</w:t>
      </w:r>
      <w:r w:rsidRPr="00563E83">
        <w:t>,</w:t>
      </w:r>
    </w:p>
    <w:p w:rsidR="00014566" w:rsidRPr="00563E83" w:rsidRDefault="00014566" w:rsidP="00C621C2">
      <w:pPr>
        <w:pStyle w:val="ECHRPara"/>
      </w:pPr>
      <w:r w:rsidRPr="00563E83">
        <w:t>Delivers the following judgment, which was adopted on that date:</w:t>
      </w:r>
    </w:p>
    <w:p w:rsidR="00014566" w:rsidRPr="00563E83" w:rsidRDefault="00014566" w:rsidP="00014566">
      <w:pPr>
        <w:pStyle w:val="ECHRTitle1"/>
      </w:pPr>
      <w:r w:rsidRPr="00563E83">
        <w:t>PROCEDURE</w:t>
      </w:r>
    </w:p>
    <w:p w:rsidR="00340549" w:rsidRDefault="000C51F0" w:rsidP="00C621C2">
      <w:pPr>
        <w:pStyle w:val="ECHRPara"/>
      </w:pPr>
      <w:r>
        <w:fldChar w:fldCharType="begin"/>
      </w:r>
      <w:r>
        <w:instrText xml:space="preserve"> SEQ level0 \*arabic </w:instrText>
      </w:r>
      <w:r>
        <w:fldChar w:fldCharType="separate"/>
      </w:r>
      <w:r>
        <w:rPr>
          <w:noProof/>
        </w:rPr>
        <w:t>1</w:t>
      </w:r>
      <w:r>
        <w:rPr>
          <w:noProof/>
        </w:rPr>
        <w:fldChar w:fldCharType="end"/>
      </w:r>
      <w:r w:rsidR="00014566" w:rsidRPr="00563E83">
        <w:t xml:space="preserve">.  The case originated in </w:t>
      </w:r>
      <w:r w:rsidR="00340549" w:rsidRPr="00563E83">
        <w:t xml:space="preserve">an application (no. </w:t>
      </w:r>
      <w:r w:rsidR="00340549">
        <w:t>7334/13</w:t>
      </w:r>
      <w:r w:rsidR="00340549" w:rsidRPr="00563E83">
        <w:t>)</w:t>
      </w:r>
      <w:r w:rsidR="00014566" w:rsidRPr="00563E83">
        <w:t xml:space="preserve"> against </w:t>
      </w:r>
      <w:r w:rsidR="00340549">
        <w:t>the Republic of Croatia</w:t>
      </w:r>
      <w:r w:rsidR="00014566" w:rsidRPr="00563E83">
        <w:t xml:space="preserve"> lodged with the </w:t>
      </w:r>
      <w:r w:rsidR="00340549" w:rsidRPr="00563E83">
        <w:t>Court under Article 34</w:t>
      </w:r>
      <w:r w:rsidR="00014566" w:rsidRPr="00563E83">
        <w:t xml:space="preserve"> of the Convention for the Protection of Human Rights and Fundamental Freedoms (“the Convention”) by </w:t>
      </w:r>
      <w:r w:rsidR="00340549" w:rsidRPr="00563E83">
        <w:t xml:space="preserve">a </w:t>
      </w:r>
      <w:r w:rsidR="00340549">
        <w:t>Croatian</w:t>
      </w:r>
      <w:r w:rsidR="00340549" w:rsidRPr="00563E83">
        <w:t xml:space="preserve"> national, </w:t>
      </w:r>
      <w:r w:rsidR="00340549">
        <w:t>Mr</w:t>
      </w:r>
      <w:r w:rsidR="00340549" w:rsidRPr="00563E83">
        <w:t xml:space="preserve"> </w:t>
      </w:r>
      <w:r w:rsidR="00340549">
        <w:t>Kristijan</w:t>
      </w:r>
      <w:r w:rsidR="00340549" w:rsidRPr="00563E83">
        <w:t xml:space="preserve"> </w:t>
      </w:r>
      <w:r w:rsidR="00340549">
        <w:t>Muršić</w:t>
      </w:r>
      <w:r w:rsidR="00340549" w:rsidRPr="00563E83">
        <w:t xml:space="preserve"> (“the applicant”), on </w:t>
      </w:r>
      <w:r w:rsidR="00340549">
        <w:t>17 December 2012</w:t>
      </w:r>
      <w:r w:rsidR="00014566" w:rsidRPr="00563E83">
        <w:t>.</w:t>
      </w:r>
    </w:p>
    <w:p w:rsidR="00B52959" w:rsidRPr="00B52959" w:rsidRDefault="000C51F0" w:rsidP="00B52959">
      <w:pPr>
        <w:pStyle w:val="ECHRPara"/>
      </w:pPr>
      <w:r>
        <w:fldChar w:fldCharType="begin"/>
      </w:r>
      <w:r>
        <w:instrText xml:space="preserve"> SEQ level0 \*arabic </w:instrText>
      </w:r>
      <w:r>
        <w:fldChar w:fldCharType="separate"/>
      </w:r>
      <w:r>
        <w:rPr>
          <w:noProof/>
        </w:rPr>
        <w:t>2</w:t>
      </w:r>
      <w:r>
        <w:rPr>
          <w:noProof/>
        </w:rPr>
        <w:fldChar w:fldCharType="end"/>
      </w:r>
      <w:r w:rsidR="00014566" w:rsidRPr="00563E83">
        <w:t>.  </w:t>
      </w:r>
      <w:r w:rsidR="00340549" w:rsidRPr="00563E83">
        <w:t xml:space="preserve">The applicant was represented by </w:t>
      </w:r>
      <w:r w:rsidR="00340549">
        <w:t>Mr</w:t>
      </w:r>
      <w:r w:rsidR="00340549" w:rsidRPr="00563E83">
        <w:t xml:space="preserve"> </w:t>
      </w:r>
      <w:r w:rsidR="00340549">
        <w:t>Z.</w:t>
      </w:r>
      <w:r w:rsidR="00340549" w:rsidRPr="00563E83">
        <w:t xml:space="preserve"> </w:t>
      </w:r>
      <w:r w:rsidR="00340549">
        <w:t>Vidović</w:t>
      </w:r>
      <w:r w:rsidR="00340549" w:rsidRPr="00563E83">
        <w:t xml:space="preserve">, a lawyer practising in </w:t>
      </w:r>
      <w:r w:rsidR="00340549">
        <w:t>Varaždin</w:t>
      </w:r>
      <w:r w:rsidR="00340549" w:rsidRPr="00563E83">
        <w:t xml:space="preserve">. </w:t>
      </w:r>
      <w:r w:rsidR="00B52959" w:rsidRPr="00B52959">
        <w:t xml:space="preserve">The Croatian Government (“the Government”) were represented by their Agent, Ms </w:t>
      </w:r>
      <w:r w:rsidR="00B52959">
        <w:rPr>
          <w:rFonts w:cstheme="minorHAnsi"/>
        </w:rPr>
        <w:t>Š</w:t>
      </w:r>
      <w:r w:rsidR="00B52959">
        <w:t>. Sta</w:t>
      </w:r>
      <w:r w:rsidR="00B52959">
        <w:rPr>
          <w:rFonts w:cstheme="minorHAnsi"/>
        </w:rPr>
        <w:t>ž</w:t>
      </w:r>
      <w:r w:rsidR="00B52959">
        <w:t>nik.</w:t>
      </w:r>
    </w:p>
    <w:p w:rsidR="002A645C" w:rsidRDefault="000C51F0" w:rsidP="00B52959">
      <w:pPr>
        <w:pStyle w:val="ECHRPara"/>
      </w:pPr>
      <w:r>
        <w:fldChar w:fldCharType="begin"/>
      </w:r>
      <w:r>
        <w:instrText xml:space="preserve"> SEQ level0 \*arabic </w:instrText>
      </w:r>
      <w:r>
        <w:fldChar w:fldCharType="separate"/>
      </w:r>
      <w:r>
        <w:rPr>
          <w:noProof/>
        </w:rPr>
        <w:t>3</w:t>
      </w:r>
      <w:r>
        <w:rPr>
          <w:noProof/>
        </w:rPr>
        <w:fldChar w:fldCharType="end"/>
      </w:r>
      <w:r w:rsidR="00B52959" w:rsidRPr="00B52959">
        <w:t>.  The applicant complained of inadequate conditions of detention</w:t>
      </w:r>
      <w:r w:rsidR="00993FA9">
        <w:t xml:space="preserve"> in prison</w:t>
      </w:r>
      <w:r w:rsidR="00B52959" w:rsidRPr="00B52959">
        <w:t xml:space="preserve">, in particular </w:t>
      </w:r>
      <w:r w:rsidR="00B10FB8">
        <w:t xml:space="preserve">a </w:t>
      </w:r>
      <w:r w:rsidR="00B52959" w:rsidRPr="00B52959">
        <w:t>lack of personal space and</w:t>
      </w:r>
      <w:r w:rsidR="00B52959">
        <w:t xml:space="preserve"> work</w:t>
      </w:r>
      <w:r w:rsidR="00B055CD">
        <w:t xml:space="preserve"> opportunities</w:t>
      </w:r>
      <w:r w:rsidR="00B52959" w:rsidRPr="00B52959">
        <w:t xml:space="preserve">, and </w:t>
      </w:r>
      <w:r w:rsidR="00B10FB8">
        <w:t>the absence</w:t>
      </w:r>
      <w:r w:rsidR="00B10FB8" w:rsidRPr="00B52959">
        <w:t xml:space="preserve"> </w:t>
      </w:r>
      <w:r w:rsidR="00B52959" w:rsidRPr="00B52959">
        <w:t>of an</w:t>
      </w:r>
      <w:r w:rsidR="00B10FB8">
        <w:t>y</w:t>
      </w:r>
      <w:r w:rsidR="00B52959" w:rsidRPr="00B52959">
        <w:t xml:space="preserve"> effective remedy</w:t>
      </w:r>
      <w:r w:rsidR="00B10FB8" w:rsidRPr="00B52959">
        <w:t xml:space="preserve"> </w:t>
      </w:r>
      <w:r w:rsidR="00B52959" w:rsidRPr="00B52959">
        <w:t xml:space="preserve">in that </w:t>
      </w:r>
      <w:r w:rsidR="00B10FB8">
        <w:t>regard</w:t>
      </w:r>
      <w:r w:rsidR="00B52959" w:rsidRPr="00B52959">
        <w:t>, contrary to Articles 3 and 13 of the Convention.</w:t>
      </w:r>
    </w:p>
    <w:p w:rsidR="00014566" w:rsidRPr="00563E83" w:rsidRDefault="000C51F0" w:rsidP="00C621C2">
      <w:pPr>
        <w:pStyle w:val="ECHRPara"/>
      </w:pPr>
      <w:r>
        <w:fldChar w:fldCharType="begin"/>
      </w:r>
      <w:r>
        <w:instrText xml:space="preserve"> SEQ level0 \*arabic </w:instrText>
      </w:r>
      <w:r>
        <w:fldChar w:fldCharType="separate"/>
      </w:r>
      <w:r>
        <w:rPr>
          <w:noProof/>
        </w:rPr>
        <w:t>4</w:t>
      </w:r>
      <w:r>
        <w:rPr>
          <w:noProof/>
        </w:rPr>
        <w:fldChar w:fldCharType="end"/>
      </w:r>
      <w:r w:rsidR="00B52959">
        <w:t>.  </w:t>
      </w:r>
      <w:r w:rsidR="00340549" w:rsidRPr="00563E83">
        <w:t xml:space="preserve">On </w:t>
      </w:r>
      <w:r w:rsidR="00340549">
        <w:rPr>
          <w:szCs w:val="24"/>
        </w:rPr>
        <w:t>8 October 2013</w:t>
      </w:r>
      <w:r w:rsidR="00014566" w:rsidRPr="00563E83">
        <w:t xml:space="preserve"> the </w:t>
      </w:r>
      <w:r w:rsidR="00340549" w:rsidRPr="00563E83">
        <w:t>application was communicated to the Government</w:t>
      </w:r>
      <w:r w:rsidR="00014566" w:rsidRPr="00563E83">
        <w:t>.</w:t>
      </w:r>
    </w:p>
    <w:p w:rsidR="00014566" w:rsidRPr="00563E83" w:rsidRDefault="00014566" w:rsidP="00294C92">
      <w:pPr>
        <w:pStyle w:val="ECHRTitle1"/>
      </w:pPr>
      <w:r w:rsidRPr="00563E83">
        <w:t>THE FACTS</w:t>
      </w:r>
    </w:p>
    <w:p w:rsidR="00014566" w:rsidRPr="00563E83" w:rsidRDefault="00014566" w:rsidP="00014566">
      <w:pPr>
        <w:pStyle w:val="ECHRHeading1"/>
      </w:pPr>
      <w:r w:rsidRPr="00563E83">
        <w:t>I.  THE CIRCUMSTANCES OF THE CASE</w:t>
      </w:r>
    </w:p>
    <w:p w:rsidR="00014566" w:rsidRPr="00563E83" w:rsidRDefault="000C51F0" w:rsidP="00C621C2">
      <w:pPr>
        <w:pStyle w:val="ECHRPara"/>
      </w:pPr>
      <w:r>
        <w:fldChar w:fldCharType="begin"/>
      </w:r>
      <w:r>
        <w:instrText xml:space="preserve"> SEQ level0 \*arabic </w:instrText>
      </w:r>
      <w:r>
        <w:fldChar w:fldCharType="separate"/>
      </w:r>
      <w:r>
        <w:rPr>
          <w:noProof/>
        </w:rPr>
        <w:t>5</w:t>
      </w:r>
      <w:r>
        <w:rPr>
          <w:noProof/>
        </w:rPr>
        <w:fldChar w:fldCharType="end"/>
      </w:r>
      <w:r w:rsidR="00014566" w:rsidRPr="00563E83">
        <w:t xml:space="preserve">.  The </w:t>
      </w:r>
      <w:r w:rsidR="00340549" w:rsidRPr="00563E83">
        <w:t xml:space="preserve">applicant was born in </w:t>
      </w:r>
      <w:r w:rsidR="00340549">
        <w:t>1987</w:t>
      </w:r>
      <w:r w:rsidR="00340549" w:rsidRPr="00563E83">
        <w:t xml:space="preserve"> and lives</w:t>
      </w:r>
      <w:r w:rsidR="00014566" w:rsidRPr="00563E83">
        <w:t xml:space="preserve"> in </w:t>
      </w:r>
      <w:r w:rsidR="00340549">
        <w:t>Kuršanec</w:t>
      </w:r>
      <w:r w:rsidR="00014566" w:rsidRPr="00563E83">
        <w:t>.</w:t>
      </w:r>
    </w:p>
    <w:p w:rsidR="00B52959" w:rsidRDefault="00B52959" w:rsidP="00B52959">
      <w:pPr>
        <w:pStyle w:val="ECHRHeading2"/>
      </w:pPr>
      <w:r>
        <w:t>A.</w:t>
      </w:r>
      <w:r w:rsidRPr="009662E4">
        <w:t>  </w:t>
      </w:r>
      <w:r w:rsidR="00F11FDF">
        <w:t>Background to the case</w:t>
      </w:r>
    </w:p>
    <w:p w:rsidR="002A645C" w:rsidRDefault="000C51F0" w:rsidP="00C87212">
      <w:pPr>
        <w:pStyle w:val="ECHRPara"/>
      </w:pPr>
      <w:r>
        <w:fldChar w:fldCharType="begin"/>
      </w:r>
      <w:r>
        <w:instrText xml:space="preserve"> SEQ level0 \*arabic </w:instrText>
      </w:r>
      <w:r>
        <w:fldChar w:fldCharType="separate"/>
      </w:r>
      <w:r>
        <w:rPr>
          <w:noProof/>
        </w:rPr>
        <w:t>6</w:t>
      </w:r>
      <w:r>
        <w:rPr>
          <w:noProof/>
        </w:rPr>
        <w:fldChar w:fldCharType="end"/>
      </w:r>
      <w:r w:rsidR="00C87212">
        <w:t xml:space="preserve">.  By a judgment of the </w:t>
      </w:r>
      <w:r w:rsidR="00C87212">
        <w:rPr>
          <w:rFonts w:cstheme="minorHAnsi"/>
        </w:rPr>
        <w:t>Č</w:t>
      </w:r>
      <w:r w:rsidR="00C87212">
        <w:t>akovec</w:t>
      </w:r>
      <w:r w:rsidR="00B52959">
        <w:t xml:space="preserve"> County Court (</w:t>
      </w:r>
      <w:r w:rsidR="00B52959" w:rsidRPr="009662E4">
        <w:rPr>
          <w:rFonts w:cstheme="minorHAnsi"/>
          <w:i/>
        </w:rPr>
        <w:t>Ž</w:t>
      </w:r>
      <w:r w:rsidR="00C87212">
        <w:rPr>
          <w:i/>
        </w:rPr>
        <w:t xml:space="preserve">upanijski sud u </w:t>
      </w:r>
      <w:r w:rsidR="00C87212" w:rsidRPr="00C87212">
        <w:rPr>
          <w:rFonts w:cstheme="minorHAnsi"/>
          <w:i/>
        </w:rPr>
        <w:t>Č</w:t>
      </w:r>
      <w:r w:rsidR="00C87212" w:rsidRPr="00C87212">
        <w:rPr>
          <w:i/>
        </w:rPr>
        <w:t>akovcu</w:t>
      </w:r>
      <w:r w:rsidR="00C87212">
        <w:t>) of 19 June 2008</w:t>
      </w:r>
      <w:r w:rsidR="00B52959">
        <w:t>, upheld by the Supreme Court (</w:t>
      </w:r>
      <w:r w:rsidR="00B52959" w:rsidRPr="009662E4">
        <w:rPr>
          <w:i/>
        </w:rPr>
        <w:t>Vrhovni sud Republike Hrvatske</w:t>
      </w:r>
      <w:r w:rsidR="00DA1856">
        <w:t>) on 3 February 2009</w:t>
      </w:r>
      <w:r w:rsidR="00B52959">
        <w:t>, the applicant was sentenc</w:t>
      </w:r>
      <w:r w:rsidR="00DA1856">
        <w:t>ed to two years</w:t>
      </w:r>
      <w:r w:rsidR="002A645C">
        <w:t>’</w:t>
      </w:r>
      <w:r w:rsidR="00B52959">
        <w:t xml:space="preserve"> impris</w:t>
      </w:r>
      <w:r w:rsidR="00DA1856">
        <w:t xml:space="preserve">onment </w:t>
      </w:r>
      <w:r w:rsidR="00B10FB8">
        <w:t>for</w:t>
      </w:r>
      <w:r w:rsidR="00DA1856">
        <w:t xml:space="preserve"> robbery.</w:t>
      </w:r>
    </w:p>
    <w:p w:rsidR="00DA1856" w:rsidRDefault="000C51F0" w:rsidP="00DA1856">
      <w:pPr>
        <w:pStyle w:val="ECHRPara"/>
      </w:pPr>
      <w:r>
        <w:fldChar w:fldCharType="begin"/>
      </w:r>
      <w:r>
        <w:instrText xml:space="preserve"> SEQ level0 \*arabic </w:instrText>
      </w:r>
      <w:r>
        <w:fldChar w:fldCharType="separate"/>
      </w:r>
      <w:r>
        <w:rPr>
          <w:noProof/>
        </w:rPr>
        <w:t>7</w:t>
      </w:r>
      <w:r>
        <w:rPr>
          <w:noProof/>
        </w:rPr>
        <w:fldChar w:fldCharType="end"/>
      </w:r>
      <w:r w:rsidR="00B52959">
        <w:t>.  O</w:t>
      </w:r>
      <w:r w:rsidR="00DA1856">
        <w:t>n 2 July 2010</w:t>
      </w:r>
      <w:r w:rsidR="00B52959">
        <w:t xml:space="preserve"> the </w:t>
      </w:r>
      <w:r w:rsidR="00DA1856">
        <w:rPr>
          <w:rFonts w:cstheme="minorHAnsi"/>
        </w:rPr>
        <w:t>Č</w:t>
      </w:r>
      <w:r w:rsidR="00DA1856">
        <w:t xml:space="preserve">akovec </w:t>
      </w:r>
      <w:r w:rsidR="00B52959">
        <w:t>Municipal Court (</w:t>
      </w:r>
      <w:r w:rsidR="00B52959" w:rsidRPr="009662E4">
        <w:rPr>
          <w:i/>
        </w:rPr>
        <w:t>Op</w:t>
      </w:r>
      <w:r w:rsidR="00B52959" w:rsidRPr="009662E4">
        <w:rPr>
          <w:rFonts w:cstheme="minorHAnsi"/>
          <w:i/>
        </w:rPr>
        <w:t>ć</w:t>
      </w:r>
      <w:r w:rsidR="00B52959" w:rsidRPr="009662E4">
        <w:rPr>
          <w:i/>
        </w:rPr>
        <w:t>inski sud u</w:t>
      </w:r>
      <w:r w:rsidR="00DA1856">
        <w:t xml:space="preserve"> </w:t>
      </w:r>
      <w:r w:rsidR="00DA1856" w:rsidRPr="00DA1856">
        <w:rPr>
          <w:rFonts w:cstheme="minorHAnsi"/>
          <w:i/>
        </w:rPr>
        <w:t>Č</w:t>
      </w:r>
      <w:r w:rsidR="00DA1856" w:rsidRPr="00DA1856">
        <w:rPr>
          <w:i/>
        </w:rPr>
        <w:t>akovcu</w:t>
      </w:r>
      <w:r w:rsidR="00DA1856">
        <w:t xml:space="preserve">) sentenced </w:t>
      </w:r>
      <w:r w:rsidR="00C61EF0">
        <w:t>him</w:t>
      </w:r>
      <w:r w:rsidR="00DA1856">
        <w:t xml:space="preserve"> to one year</w:t>
      </w:r>
      <w:r w:rsidR="002A645C">
        <w:t>’</w:t>
      </w:r>
      <w:r w:rsidR="00B10FB8">
        <w:t>s</w:t>
      </w:r>
      <w:r w:rsidR="00DA1856">
        <w:t xml:space="preserve"> imprisonment </w:t>
      </w:r>
      <w:r w:rsidR="00B10FB8">
        <w:t>for</w:t>
      </w:r>
      <w:r w:rsidR="00DA1856">
        <w:t xml:space="preserve"> theft</w:t>
      </w:r>
      <w:r w:rsidR="00B10FB8">
        <w:t>,</w:t>
      </w:r>
      <w:r w:rsidR="00DA1856">
        <w:t xml:space="preserve"> </w:t>
      </w:r>
      <w:r w:rsidR="00C61EF0">
        <w:t>which</w:t>
      </w:r>
      <w:r w:rsidR="00DA1856">
        <w:t xml:space="preserve"> was confirmed by </w:t>
      </w:r>
      <w:r w:rsidR="00DA1856" w:rsidRPr="00DA1856">
        <w:t>the Čakovec County Court</w:t>
      </w:r>
      <w:r w:rsidR="00DA1856">
        <w:t xml:space="preserve"> on 3 November 2010.</w:t>
      </w:r>
    </w:p>
    <w:p w:rsidR="00DA1856" w:rsidRDefault="000C51F0" w:rsidP="00DA1856">
      <w:pPr>
        <w:pStyle w:val="ECHRPara"/>
      </w:pPr>
      <w:r>
        <w:fldChar w:fldCharType="begin"/>
      </w:r>
      <w:r>
        <w:instrText xml:space="preserve"> SEQ level0 \*arabic </w:instrText>
      </w:r>
      <w:r>
        <w:fldChar w:fldCharType="separate"/>
      </w:r>
      <w:r>
        <w:rPr>
          <w:noProof/>
        </w:rPr>
        <w:t>8</w:t>
      </w:r>
      <w:r>
        <w:rPr>
          <w:noProof/>
        </w:rPr>
        <w:fldChar w:fldCharType="end"/>
      </w:r>
      <w:r w:rsidR="00DA1856">
        <w:t>.  </w:t>
      </w:r>
      <w:r w:rsidR="00B10FB8">
        <w:t>Following a</w:t>
      </w:r>
      <w:r w:rsidR="00B52959">
        <w:t xml:space="preserve"> </w:t>
      </w:r>
      <w:r w:rsidR="00DA1856">
        <w:t>request</w:t>
      </w:r>
      <w:r w:rsidR="00B10FB8">
        <w:t xml:space="preserve"> by the applicant</w:t>
      </w:r>
      <w:r w:rsidR="00DA1856">
        <w:t xml:space="preserve">, on 26 August 2011 </w:t>
      </w:r>
      <w:r w:rsidR="00DA1856" w:rsidRPr="00DA1856">
        <w:t>a</w:t>
      </w:r>
      <w:r w:rsidR="00DA1856">
        <w:t xml:space="preserve"> three-judge panel of the </w:t>
      </w:r>
      <w:r w:rsidR="00DA1856" w:rsidRPr="00DA1856">
        <w:t xml:space="preserve">Čakovec County Court took into account the above </w:t>
      </w:r>
      <w:r w:rsidR="00042A73">
        <w:t xml:space="preserve">two </w:t>
      </w:r>
      <w:r w:rsidR="00DA1856" w:rsidRPr="00DA1856">
        <w:t>convictions and sentenced him to a single</w:t>
      </w:r>
      <w:r w:rsidR="00DA1856">
        <w:t xml:space="preserve"> sentence of two years and eleven</w:t>
      </w:r>
      <w:r w:rsidR="00DA1856" w:rsidRPr="00DA1856">
        <w:t xml:space="preserve"> months</w:t>
      </w:r>
      <w:r w:rsidR="002A645C">
        <w:t>’</w:t>
      </w:r>
      <w:r w:rsidR="00F42804">
        <w:t xml:space="preserve"> imprisonment.</w:t>
      </w:r>
    </w:p>
    <w:p w:rsidR="00B52959" w:rsidRPr="00563E83" w:rsidRDefault="00B52959" w:rsidP="00B52959">
      <w:pPr>
        <w:pStyle w:val="ECHRHeading2"/>
      </w:pPr>
      <w:r>
        <w:t>B.</w:t>
      </w:r>
      <w:r w:rsidRPr="009662E4">
        <w:t>  </w:t>
      </w:r>
      <w:r>
        <w:t>Conditions of the applicant</w:t>
      </w:r>
      <w:r w:rsidR="002A645C">
        <w:t>’</w:t>
      </w:r>
      <w:r>
        <w:t>s detention in Bjelovar Prison</w:t>
      </w:r>
    </w:p>
    <w:p w:rsidR="00F45016" w:rsidRDefault="00F45016" w:rsidP="00F45016">
      <w:pPr>
        <w:pStyle w:val="ECHRPara"/>
        <w:rPr>
          <w:rFonts w:ascii="Times New Roman" w:eastAsia="Times New Roman" w:hAnsi="Times New Roman" w:cs="Times New Roman"/>
          <w:szCs w:val="20"/>
          <w:lang w:eastAsia="fr-FR"/>
        </w:rPr>
      </w:pPr>
      <w:r>
        <w:rPr>
          <w:rFonts w:ascii="Times New Roman" w:eastAsia="Times New Roman" w:hAnsi="Times New Roman" w:cs="Times New Roman"/>
          <w:szCs w:val="20"/>
          <w:lang w:eastAsia="fr-FR"/>
        </w:rPr>
        <w:fldChar w:fldCharType="begin"/>
      </w:r>
      <w:r>
        <w:rPr>
          <w:rFonts w:ascii="Times New Roman" w:eastAsia="Times New Roman" w:hAnsi="Times New Roman" w:cs="Times New Roman"/>
          <w:szCs w:val="20"/>
          <w:lang w:eastAsia="fr-FR"/>
        </w:rPr>
        <w:instrText xml:space="preserve"> SEQ level0 \*arabic </w:instrText>
      </w:r>
      <w:r>
        <w:rPr>
          <w:rFonts w:ascii="Times New Roman" w:eastAsia="Times New Roman" w:hAnsi="Times New Roman" w:cs="Times New Roman"/>
          <w:szCs w:val="20"/>
          <w:lang w:eastAsia="fr-FR"/>
        </w:rPr>
        <w:fldChar w:fldCharType="separate"/>
      </w:r>
      <w:r w:rsidR="000C51F0">
        <w:rPr>
          <w:rFonts w:ascii="Times New Roman" w:eastAsia="Times New Roman" w:hAnsi="Times New Roman" w:cs="Times New Roman"/>
          <w:noProof/>
          <w:szCs w:val="20"/>
          <w:lang w:eastAsia="fr-FR"/>
        </w:rPr>
        <w:t>9</w:t>
      </w:r>
      <w:r>
        <w:rPr>
          <w:rFonts w:ascii="Times New Roman" w:eastAsia="Times New Roman" w:hAnsi="Times New Roman" w:cs="Times New Roman"/>
          <w:szCs w:val="20"/>
          <w:lang w:eastAsia="fr-FR"/>
        </w:rPr>
        <w:fldChar w:fldCharType="end"/>
      </w:r>
      <w:r>
        <w:rPr>
          <w:rFonts w:ascii="Times New Roman" w:eastAsia="Times New Roman" w:hAnsi="Times New Roman" w:cs="Times New Roman"/>
          <w:szCs w:val="20"/>
          <w:lang w:eastAsia="fr-FR"/>
        </w:rPr>
        <w:t>.  </w:t>
      </w:r>
      <w:r w:rsidR="00B52959" w:rsidRPr="00DD589A">
        <w:rPr>
          <w:rFonts w:ascii="Times New Roman" w:eastAsia="Times New Roman" w:hAnsi="Times New Roman" w:cs="Times New Roman"/>
          <w:szCs w:val="20"/>
          <w:lang w:eastAsia="fr-FR"/>
        </w:rPr>
        <w:t xml:space="preserve">On </w:t>
      </w:r>
      <w:r>
        <w:rPr>
          <w:rFonts w:ascii="Times New Roman" w:eastAsia="Times New Roman" w:hAnsi="Times New Roman" w:cs="Times New Roman"/>
          <w:szCs w:val="20"/>
          <w:lang w:eastAsia="fr-FR"/>
        </w:rPr>
        <w:t>16 October 2009 the applicant was</w:t>
      </w:r>
      <w:r w:rsidR="00965B7A">
        <w:rPr>
          <w:rFonts w:ascii="Times New Roman" w:eastAsia="Times New Roman" w:hAnsi="Times New Roman" w:cs="Times New Roman"/>
          <w:szCs w:val="20"/>
          <w:lang w:eastAsia="fr-FR"/>
        </w:rPr>
        <w:t xml:space="preserve"> transferred from Turopolje State Prison (</w:t>
      </w:r>
      <w:r w:rsidR="00965B7A" w:rsidRPr="00965B7A">
        <w:rPr>
          <w:rFonts w:ascii="Times New Roman" w:eastAsia="Times New Roman" w:hAnsi="Times New Roman" w:cs="Times New Roman"/>
          <w:i/>
          <w:szCs w:val="20"/>
          <w:lang w:eastAsia="fr-FR"/>
        </w:rPr>
        <w:t>Kaznionica u Turopolju</w:t>
      </w:r>
      <w:r w:rsidR="00965B7A">
        <w:rPr>
          <w:rFonts w:ascii="Times New Roman" w:eastAsia="Times New Roman" w:hAnsi="Times New Roman" w:cs="Times New Roman"/>
          <w:szCs w:val="20"/>
          <w:lang w:eastAsia="fr-FR"/>
        </w:rPr>
        <w:t>)</w:t>
      </w:r>
      <w:r>
        <w:rPr>
          <w:rFonts w:ascii="Times New Roman" w:eastAsia="Times New Roman" w:hAnsi="Times New Roman" w:cs="Times New Roman"/>
          <w:szCs w:val="20"/>
          <w:lang w:eastAsia="fr-FR"/>
        </w:rPr>
        <w:t xml:space="preserve"> to Bjelovar Prison </w:t>
      </w:r>
      <w:r w:rsidRPr="00F45016">
        <w:rPr>
          <w:rFonts w:ascii="Times New Roman" w:eastAsia="Times New Roman" w:hAnsi="Times New Roman" w:cs="Times New Roman"/>
          <w:szCs w:val="20"/>
          <w:lang w:eastAsia="fr-FR"/>
        </w:rPr>
        <w:t>(</w:t>
      </w:r>
      <w:r w:rsidRPr="00F45016">
        <w:rPr>
          <w:rFonts w:ascii="Times New Roman" w:eastAsia="Times New Roman" w:hAnsi="Times New Roman" w:cs="Times New Roman"/>
          <w:i/>
          <w:szCs w:val="20"/>
          <w:lang w:eastAsia="fr-FR"/>
        </w:rPr>
        <w:t>Zatvor u Bjelovaru</w:t>
      </w:r>
      <w:r w:rsidRPr="00F45016">
        <w:rPr>
          <w:rFonts w:ascii="Times New Roman" w:eastAsia="Times New Roman" w:hAnsi="Times New Roman" w:cs="Times New Roman"/>
          <w:szCs w:val="20"/>
          <w:lang w:eastAsia="fr-FR"/>
        </w:rPr>
        <w:t>)</w:t>
      </w:r>
      <w:r>
        <w:rPr>
          <w:rFonts w:ascii="Times New Roman" w:eastAsia="Times New Roman" w:hAnsi="Times New Roman" w:cs="Times New Roman"/>
          <w:szCs w:val="20"/>
          <w:lang w:eastAsia="fr-FR"/>
        </w:rPr>
        <w:t xml:space="preserve"> </w:t>
      </w:r>
      <w:r w:rsidR="00965B7A">
        <w:rPr>
          <w:rFonts w:ascii="Times New Roman" w:eastAsia="Times New Roman" w:hAnsi="Times New Roman" w:cs="Times New Roman"/>
          <w:szCs w:val="20"/>
          <w:lang w:eastAsia="fr-FR"/>
        </w:rPr>
        <w:t xml:space="preserve">to serve </w:t>
      </w:r>
      <w:r w:rsidR="00B10FB8">
        <w:rPr>
          <w:rFonts w:ascii="Times New Roman" w:eastAsia="Times New Roman" w:hAnsi="Times New Roman" w:cs="Times New Roman"/>
          <w:szCs w:val="20"/>
          <w:lang w:eastAsia="fr-FR"/>
        </w:rPr>
        <w:t xml:space="preserve">the </w:t>
      </w:r>
      <w:r>
        <w:rPr>
          <w:rFonts w:ascii="Times New Roman" w:eastAsia="Times New Roman" w:hAnsi="Times New Roman" w:cs="Times New Roman"/>
          <w:szCs w:val="20"/>
          <w:lang w:eastAsia="fr-FR"/>
        </w:rPr>
        <w:t xml:space="preserve">prison sentence originally imposed by the </w:t>
      </w:r>
      <w:r w:rsidRPr="00F45016">
        <w:rPr>
          <w:rFonts w:ascii="Times New Roman" w:eastAsia="Times New Roman" w:hAnsi="Times New Roman" w:cs="Times New Roman"/>
          <w:szCs w:val="20"/>
          <w:lang w:eastAsia="fr-FR"/>
        </w:rPr>
        <w:t>Čakovec County Court</w:t>
      </w:r>
      <w:r>
        <w:rPr>
          <w:rFonts w:ascii="Times New Roman" w:eastAsia="Times New Roman" w:hAnsi="Times New Roman" w:cs="Times New Roman"/>
          <w:szCs w:val="20"/>
          <w:lang w:eastAsia="fr-FR"/>
        </w:rPr>
        <w:t xml:space="preserve"> o</w:t>
      </w:r>
      <w:r w:rsidR="00B10FB8">
        <w:rPr>
          <w:rFonts w:ascii="Times New Roman" w:eastAsia="Times New Roman" w:hAnsi="Times New Roman" w:cs="Times New Roman"/>
          <w:szCs w:val="20"/>
          <w:lang w:eastAsia="fr-FR"/>
        </w:rPr>
        <w:t>n</w:t>
      </w:r>
      <w:r>
        <w:rPr>
          <w:rFonts w:ascii="Times New Roman" w:eastAsia="Times New Roman" w:hAnsi="Times New Roman" w:cs="Times New Roman"/>
          <w:szCs w:val="20"/>
          <w:lang w:eastAsia="fr-FR"/>
        </w:rPr>
        <w:t xml:space="preserve"> 19 June 2008 (see paragraph 6 above).</w:t>
      </w:r>
    </w:p>
    <w:p w:rsidR="00965B7A" w:rsidRDefault="00965B7A" w:rsidP="00965B7A">
      <w:pPr>
        <w:pStyle w:val="ECHRPara"/>
        <w:rPr>
          <w:rFonts w:ascii="Times New Roman" w:eastAsia="Times New Roman" w:hAnsi="Times New Roman" w:cs="Times New Roman"/>
          <w:szCs w:val="20"/>
          <w:lang w:eastAsia="fr-FR"/>
        </w:rPr>
      </w:pPr>
      <w:r>
        <w:rPr>
          <w:rFonts w:ascii="Times New Roman" w:eastAsia="Times New Roman" w:hAnsi="Times New Roman" w:cs="Times New Roman"/>
          <w:szCs w:val="20"/>
          <w:lang w:eastAsia="fr-FR"/>
        </w:rPr>
        <w:fldChar w:fldCharType="begin"/>
      </w:r>
      <w:r>
        <w:rPr>
          <w:rFonts w:ascii="Times New Roman" w:eastAsia="Times New Roman" w:hAnsi="Times New Roman" w:cs="Times New Roman"/>
          <w:szCs w:val="20"/>
          <w:lang w:eastAsia="fr-FR"/>
        </w:rPr>
        <w:instrText xml:space="preserve"> SEQ level0 \*arabic </w:instrText>
      </w:r>
      <w:r>
        <w:rPr>
          <w:rFonts w:ascii="Times New Roman" w:eastAsia="Times New Roman" w:hAnsi="Times New Roman" w:cs="Times New Roman"/>
          <w:szCs w:val="20"/>
          <w:lang w:eastAsia="fr-FR"/>
        </w:rPr>
        <w:fldChar w:fldCharType="separate"/>
      </w:r>
      <w:r w:rsidR="000C51F0">
        <w:rPr>
          <w:rFonts w:ascii="Times New Roman" w:eastAsia="Times New Roman" w:hAnsi="Times New Roman" w:cs="Times New Roman"/>
          <w:noProof/>
          <w:szCs w:val="20"/>
          <w:lang w:eastAsia="fr-FR"/>
        </w:rPr>
        <w:t>10</w:t>
      </w:r>
      <w:r>
        <w:rPr>
          <w:rFonts w:ascii="Times New Roman" w:eastAsia="Times New Roman" w:hAnsi="Times New Roman" w:cs="Times New Roman"/>
          <w:szCs w:val="20"/>
          <w:lang w:eastAsia="fr-FR"/>
        </w:rPr>
        <w:fldChar w:fldCharType="end"/>
      </w:r>
      <w:r>
        <w:rPr>
          <w:rFonts w:ascii="Times New Roman" w:eastAsia="Times New Roman" w:hAnsi="Times New Roman" w:cs="Times New Roman"/>
          <w:szCs w:val="20"/>
          <w:lang w:eastAsia="fr-FR"/>
        </w:rPr>
        <w:t>.  </w:t>
      </w:r>
      <w:r w:rsidR="00B52959">
        <w:rPr>
          <w:rFonts w:ascii="Times New Roman" w:eastAsia="Times New Roman" w:hAnsi="Times New Roman" w:cs="Times New Roman"/>
          <w:szCs w:val="20"/>
          <w:lang w:eastAsia="fr-FR"/>
        </w:rPr>
        <w:t xml:space="preserve">He </w:t>
      </w:r>
      <w:r w:rsidR="000D0BB4">
        <w:rPr>
          <w:rFonts w:ascii="Times New Roman" w:eastAsia="Times New Roman" w:hAnsi="Times New Roman" w:cs="Times New Roman"/>
          <w:szCs w:val="20"/>
          <w:lang w:eastAsia="fr-FR"/>
        </w:rPr>
        <w:t xml:space="preserve">remained </w:t>
      </w:r>
      <w:r>
        <w:rPr>
          <w:rFonts w:ascii="Times New Roman" w:eastAsia="Times New Roman" w:hAnsi="Times New Roman" w:cs="Times New Roman"/>
          <w:szCs w:val="20"/>
          <w:lang w:eastAsia="fr-FR"/>
        </w:rPr>
        <w:t>in Bjelovar Prison until 16 March 2011</w:t>
      </w:r>
      <w:r w:rsidR="00C61EF0">
        <w:rPr>
          <w:rFonts w:ascii="Times New Roman" w:eastAsia="Times New Roman" w:hAnsi="Times New Roman" w:cs="Times New Roman"/>
          <w:szCs w:val="20"/>
          <w:lang w:eastAsia="fr-FR"/>
        </w:rPr>
        <w:t>,</w:t>
      </w:r>
      <w:r w:rsidR="00B52959">
        <w:rPr>
          <w:rFonts w:ascii="Times New Roman" w:eastAsia="Times New Roman" w:hAnsi="Times New Roman" w:cs="Times New Roman"/>
          <w:szCs w:val="20"/>
          <w:lang w:eastAsia="fr-FR"/>
        </w:rPr>
        <w:t xml:space="preserve"> when he was transferred to </w:t>
      </w:r>
      <w:r>
        <w:rPr>
          <w:rFonts w:ascii="Times New Roman" w:eastAsia="Times New Roman" w:hAnsi="Times New Roman" w:cs="Times New Roman"/>
          <w:szCs w:val="20"/>
          <w:lang w:eastAsia="fr-FR"/>
        </w:rPr>
        <w:t>Varaždin</w:t>
      </w:r>
      <w:r w:rsidR="00B52959" w:rsidRPr="009E7A81">
        <w:rPr>
          <w:rFonts w:ascii="Times New Roman" w:eastAsia="Times New Roman" w:hAnsi="Times New Roman" w:cs="Times New Roman"/>
          <w:szCs w:val="20"/>
          <w:lang w:eastAsia="fr-FR"/>
        </w:rPr>
        <w:t xml:space="preserve"> Prison (</w:t>
      </w:r>
      <w:r>
        <w:rPr>
          <w:rFonts w:ascii="Times New Roman" w:eastAsia="Times New Roman" w:hAnsi="Times New Roman" w:cs="Times New Roman"/>
          <w:i/>
          <w:szCs w:val="20"/>
          <w:lang w:eastAsia="fr-FR"/>
        </w:rPr>
        <w:t xml:space="preserve">Zatvor u </w:t>
      </w:r>
      <w:r w:rsidRPr="00965B7A">
        <w:rPr>
          <w:rFonts w:ascii="Times New Roman" w:eastAsia="Times New Roman" w:hAnsi="Times New Roman" w:cs="Times New Roman"/>
          <w:i/>
          <w:szCs w:val="20"/>
          <w:lang w:eastAsia="fr-FR"/>
        </w:rPr>
        <w:t>Varaždinu</w:t>
      </w:r>
      <w:r>
        <w:rPr>
          <w:rFonts w:ascii="Times New Roman" w:eastAsia="Times New Roman" w:hAnsi="Times New Roman" w:cs="Times New Roman"/>
          <w:szCs w:val="20"/>
          <w:lang w:eastAsia="fr-FR"/>
        </w:rPr>
        <w:t>)</w:t>
      </w:r>
      <w:r w:rsidR="00B52959">
        <w:rPr>
          <w:rFonts w:ascii="Times New Roman" w:eastAsia="Times New Roman" w:hAnsi="Times New Roman" w:cs="Times New Roman"/>
          <w:szCs w:val="20"/>
          <w:lang w:eastAsia="fr-FR"/>
        </w:rPr>
        <w:t xml:space="preserve"> </w:t>
      </w:r>
      <w:r w:rsidR="00B10FB8">
        <w:rPr>
          <w:rFonts w:ascii="Times New Roman" w:eastAsia="Times New Roman" w:hAnsi="Times New Roman" w:cs="Times New Roman"/>
          <w:szCs w:val="20"/>
          <w:lang w:eastAsia="fr-FR"/>
        </w:rPr>
        <w:t>following</w:t>
      </w:r>
      <w:r w:rsidR="00B52959">
        <w:rPr>
          <w:rFonts w:ascii="Times New Roman" w:eastAsia="Times New Roman" w:hAnsi="Times New Roman" w:cs="Times New Roman"/>
          <w:szCs w:val="20"/>
          <w:lang w:eastAsia="fr-FR"/>
        </w:rPr>
        <w:t xml:space="preserve"> a decision </w:t>
      </w:r>
      <w:r w:rsidR="00B10FB8">
        <w:rPr>
          <w:rFonts w:ascii="Times New Roman" w:eastAsia="Times New Roman" w:hAnsi="Times New Roman" w:cs="Times New Roman"/>
          <w:szCs w:val="20"/>
          <w:lang w:eastAsia="fr-FR"/>
        </w:rPr>
        <w:t xml:space="preserve">by </w:t>
      </w:r>
      <w:r w:rsidR="00B52959">
        <w:rPr>
          <w:rFonts w:ascii="Times New Roman" w:eastAsia="Times New Roman" w:hAnsi="Times New Roman" w:cs="Times New Roman"/>
          <w:szCs w:val="20"/>
          <w:lang w:eastAsia="fr-FR"/>
        </w:rPr>
        <w:t>the Ministry of Justice Prison</w:t>
      </w:r>
      <w:r w:rsidR="00B10FB8">
        <w:rPr>
          <w:rFonts w:ascii="Times New Roman" w:eastAsia="Times New Roman" w:hAnsi="Times New Roman" w:cs="Times New Roman"/>
          <w:szCs w:val="20"/>
          <w:lang w:eastAsia="fr-FR"/>
        </w:rPr>
        <w:t>s</w:t>
      </w:r>
      <w:r w:rsidR="00B52959">
        <w:rPr>
          <w:rFonts w:ascii="Times New Roman" w:eastAsia="Times New Roman" w:hAnsi="Times New Roman" w:cs="Times New Roman"/>
          <w:szCs w:val="20"/>
          <w:lang w:eastAsia="fr-FR"/>
        </w:rPr>
        <w:t xml:space="preserve"> Administration (</w:t>
      </w:r>
      <w:r w:rsidR="00B52959" w:rsidRPr="009E7A81">
        <w:rPr>
          <w:rFonts w:ascii="Times New Roman" w:eastAsia="Times New Roman" w:hAnsi="Times New Roman" w:cs="Times New Roman"/>
          <w:i/>
          <w:szCs w:val="20"/>
          <w:lang w:eastAsia="fr-FR"/>
        </w:rPr>
        <w:t>Ministarstvo pravosuđa, Uprava za zatvorski sustav</w:t>
      </w:r>
      <w:r>
        <w:rPr>
          <w:rFonts w:ascii="Times New Roman" w:eastAsia="Times New Roman" w:hAnsi="Times New Roman" w:cs="Times New Roman"/>
          <w:szCs w:val="20"/>
          <w:lang w:eastAsia="fr-FR"/>
        </w:rPr>
        <w:t xml:space="preserve">) </w:t>
      </w:r>
      <w:r w:rsidR="00B10FB8">
        <w:rPr>
          <w:rFonts w:ascii="Times New Roman" w:eastAsia="Times New Roman" w:hAnsi="Times New Roman" w:cs="Times New Roman"/>
          <w:szCs w:val="20"/>
          <w:lang w:eastAsia="fr-FR"/>
        </w:rPr>
        <w:t xml:space="preserve">on </w:t>
      </w:r>
      <w:r>
        <w:rPr>
          <w:rFonts w:ascii="Times New Roman" w:eastAsia="Times New Roman" w:hAnsi="Times New Roman" w:cs="Times New Roman"/>
          <w:szCs w:val="20"/>
          <w:lang w:eastAsia="fr-FR"/>
        </w:rPr>
        <w:t>11 March 2011</w:t>
      </w:r>
      <w:r w:rsidR="00B52959">
        <w:rPr>
          <w:rFonts w:ascii="Times New Roman" w:eastAsia="Times New Roman" w:hAnsi="Times New Roman" w:cs="Times New Roman"/>
          <w:szCs w:val="20"/>
          <w:lang w:eastAsia="fr-FR"/>
        </w:rPr>
        <w:t>.</w:t>
      </w:r>
    </w:p>
    <w:p w:rsidR="002A645C" w:rsidRDefault="00DA7729" w:rsidP="00DA7729">
      <w:pPr>
        <w:pStyle w:val="ECHRPara"/>
        <w:rPr>
          <w:rFonts w:ascii="Times New Roman" w:eastAsia="Times New Roman" w:hAnsi="Times New Roman" w:cs="Times New Roman"/>
          <w:szCs w:val="20"/>
          <w:lang w:eastAsia="fr-FR"/>
        </w:rPr>
      </w:pPr>
      <w:r>
        <w:rPr>
          <w:rFonts w:ascii="Times New Roman" w:eastAsia="Times New Roman" w:hAnsi="Times New Roman" w:cs="Times New Roman"/>
          <w:szCs w:val="20"/>
          <w:lang w:eastAsia="fr-FR"/>
        </w:rPr>
        <w:fldChar w:fldCharType="begin"/>
      </w:r>
      <w:r>
        <w:rPr>
          <w:rFonts w:ascii="Times New Roman" w:eastAsia="Times New Roman" w:hAnsi="Times New Roman" w:cs="Times New Roman"/>
          <w:szCs w:val="20"/>
          <w:lang w:eastAsia="fr-FR"/>
        </w:rPr>
        <w:instrText xml:space="preserve"> SEQ level0 \*arabic </w:instrText>
      </w:r>
      <w:r>
        <w:rPr>
          <w:rFonts w:ascii="Times New Roman" w:eastAsia="Times New Roman" w:hAnsi="Times New Roman" w:cs="Times New Roman"/>
          <w:szCs w:val="20"/>
          <w:lang w:eastAsia="fr-FR"/>
        </w:rPr>
        <w:fldChar w:fldCharType="separate"/>
      </w:r>
      <w:r w:rsidR="000C51F0">
        <w:rPr>
          <w:rFonts w:ascii="Times New Roman" w:eastAsia="Times New Roman" w:hAnsi="Times New Roman" w:cs="Times New Roman"/>
          <w:noProof/>
          <w:szCs w:val="20"/>
          <w:lang w:eastAsia="fr-FR"/>
        </w:rPr>
        <w:t>11</w:t>
      </w:r>
      <w:r>
        <w:rPr>
          <w:rFonts w:ascii="Times New Roman" w:eastAsia="Times New Roman" w:hAnsi="Times New Roman" w:cs="Times New Roman"/>
          <w:szCs w:val="20"/>
          <w:lang w:eastAsia="fr-FR"/>
        </w:rPr>
        <w:fldChar w:fldCharType="end"/>
      </w:r>
      <w:r>
        <w:rPr>
          <w:rFonts w:ascii="Times New Roman" w:eastAsia="Times New Roman" w:hAnsi="Times New Roman" w:cs="Times New Roman"/>
          <w:szCs w:val="20"/>
          <w:lang w:eastAsia="fr-FR"/>
        </w:rPr>
        <w:t>.  </w:t>
      </w:r>
      <w:r w:rsidR="00B52959">
        <w:rPr>
          <w:rFonts w:ascii="Times New Roman" w:eastAsia="Times New Roman" w:hAnsi="Times New Roman" w:cs="Times New Roman"/>
          <w:szCs w:val="20"/>
          <w:lang w:eastAsia="fr-FR"/>
        </w:rPr>
        <w:t xml:space="preserve">According to the applicant, </w:t>
      </w:r>
      <w:r>
        <w:rPr>
          <w:rFonts w:ascii="Times New Roman" w:eastAsia="Times New Roman" w:hAnsi="Times New Roman" w:cs="Times New Roman"/>
          <w:szCs w:val="20"/>
          <w:lang w:eastAsia="fr-FR"/>
        </w:rPr>
        <w:t>he spent eleven months with seven other</w:t>
      </w:r>
      <w:r w:rsidR="006B2306">
        <w:rPr>
          <w:rFonts w:ascii="Times New Roman" w:eastAsia="Times New Roman" w:hAnsi="Times New Roman" w:cs="Times New Roman"/>
          <w:szCs w:val="20"/>
          <w:lang w:eastAsia="fr-FR"/>
        </w:rPr>
        <w:t xml:space="preserve"> inmates</w:t>
      </w:r>
      <w:r w:rsidR="00B10FB8">
        <w:rPr>
          <w:rFonts w:ascii="Times New Roman" w:eastAsia="Times New Roman" w:hAnsi="Times New Roman" w:cs="Times New Roman"/>
          <w:szCs w:val="20"/>
          <w:lang w:eastAsia="fr-FR"/>
        </w:rPr>
        <w:t xml:space="preserve"> </w:t>
      </w:r>
      <w:r>
        <w:rPr>
          <w:rFonts w:ascii="Times New Roman" w:eastAsia="Times New Roman" w:hAnsi="Times New Roman" w:cs="Times New Roman"/>
          <w:szCs w:val="20"/>
          <w:lang w:eastAsia="fr-FR"/>
        </w:rPr>
        <w:t>in a</w:t>
      </w:r>
      <w:r w:rsidR="00EF4D00">
        <w:rPr>
          <w:rFonts w:ascii="Times New Roman" w:eastAsia="Times New Roman" w:hAnsi="Times New Roman" w:cs="Times New Roman"/>
          <w:szCs w:val="20"/>
          <w:lang w:eastAsia="fr-FR"/>
        </w:rPr>
        <w:t xml:space="preserve"> cell </w:t>
      </w:r>
      <w:r>
        <w:rPr>
          <w:rFonts w:ascii="Times New Roman" w:eastAsia="Times New Roman" w:hAnsi="Times New Roman" w:cs="Times New Roman"/>
          <w:szCs w:val="20"/>
          <w:lang w:eastAsia="fr-FR"/>
        </w:rPr>
        <w:t>measuring 18 square metres including the sanitary facilities. The</w:t>
      </w:r>
      <w:r w:rsidR="00B766ED">
        <w:rPr>
          <w:rFonts w:ascii="Times New Roman" w:eastAsia="Times New Roman" w:hAnsi="Times New Roman" w:cs="Times New Roman"/>
          <w:szCs w:val="20"/>
          <w:lang w:eastAsia="fr-FR"/>
        </w:rPr>
        <w:t xml:space="preserve"> </w:t>
      </w:r>
      <w:r w:rsidR="00EF4D00">
        <w:rPr>
          <w:rFonts w:ascii="Times New Roman" w:eastAsia="Times New Roman" w:hAnsi="Times New Roman" w:cs="Times New Roman"/>
          <w:szCs w:val="20"/>
          <w:lang w:eastAsia="fr-FR"/>
        </w:rPr>
        <w:t>cell</w:t>
      </w:r>
      <w:r>
        <w:rPr>
          <w:rFonts w:ascii="Times New Roman" w:eastAsia="Times New Roman" w:hAnsi="Times New Roman" w:cs="Times New Roman"/>
          <w:szCs w:val="20"/>
          <w:lang w:eastAsia="fr-FR"/>
        </w:rPr>
        <w:t xml:space="preserve"> was badly maintained, dirty and insufficiently equipped with </w:t>
      </w:r>
      <w:r w:rsidR="00E42675">
        <w:rPr>
          <w:rFonts w:ascii="Times New Roman" w:eastAsia="Times New Roman" w:hAnsi="Times New Roman" w:cs="Times New Roman"/>
          <w:szCs w:val="20"/>
          <w:lang w:eastAsia="fr-FR"/>
        </w:rPr>
        <w:t xml:space="preserve">enough </w:t>
      </w:r>
      <w:r>
        <w:rPr>
          <w:rFonts w:ascii="Times New Roman" w:eastAsia="Times New Roman" w:hAnsi="Times New Roman" w:cs="Times New Roman"/>
          <w:szCs w:val="20"/>
          <w:lang w:eastAsia="fr-FR"/>
        </w:rPr>
        <w:t>lockers and chairs for all inmates.</w:t>
      </w:r>
      <w:r w:rsidRPr="00DA7729">
        <w:rPr>
          <w:rFonts w:ascii="Times New Roman" w:eastAsia="Times New Roman" w:hAnsi="Times New Roman" w:cs="Times New Roman"/>
          <w:szCs w:val="20"/>
          <w:lang w:eastAsia="fr-FR"/>
        </w:rPr>
        <w:t xml:space="preserve"> Moreover, he was not</w:t>
      </w:r>
      <w:r>
        <w:rPr>
          <w:rFonts w:ascii="Times New Roman" w:eastAsia="Times New Roman" w:hAnsi="Times New Roman" w:cs="Times New Roman"/>
          <w:szCs w:val="20"/>
          <w:lang w:eastAsia="fr-FR"/>
        </w:rPr>
        <w:t xml:space="preserve"> given any opportunity to engage</w:t>
      </w:r>
      <w:r w:rsidR="004F7A31">
        <w:rPr>
          <w:rFonts w:ascii="Times New Roman" w:eastAsia="Times New Roman" w:hAnsi="Times New Roman" w:cs="Times New Roman"/>
          <w:szCs w:val="20"/>
          <w:lang w:eastAsia="fr-FR"/>
        </w:rPr>
        <w:t xml:space="preserve"> in prison work,</w:t>
      </w:r>
      <w:r w:rsidR="00F31600">
        <w:rPr>
          <w:rFonts w:ascii="Times New Roman" w:eastAsia="Times New Roman" w:hAnsi="Times New Roman" w:cs="Times New Roman"/>
          <w:szCs w:val="20"/>
          <w:lang w:eastAsia="fr-FR"/>
        </w:rPr>
        <w:t xml:space="preserve"> </w:t>
      </w:r>
      <w:r>
        <w:rPr>
          <w:rFonts w:ascii="Times New Roman" w:eastAsia="Times New Roman" w:hAnsi="Times New Roman" w:cs="Times New Roman"/>
          <w:szCs w:val="20"/>
          <w:lang w:eastAsia="fr-FR"/>
        </w:rPr>
        <w:t>and</w:t>
      </w:r>
      <w:r w:rsidR="00F31600">
        <w:rPr>
          <w:rFonts w:ascii="Times New Roman" w:eastAsia="Times New Roman" w:hAnsi="Times New Roman" w:cs="Times New Roman"/>
          <w:szCs w:val="20"/>
          <w:lang w:eastAsia="fr-FR"/>
        </w:rPr>
        <w:t xml:space="preserve"> in general was not provided sufficient </w:t>
      </w:r>
      <w:r w:rsidR="006B2306">
        <w:rPr>
          <w:rFonts w:ascii="Times New Roman" w:eastAsia="Times New Roman" w:hAnsi="Times New Roman" w:cs="Times New Roman"/>
          <w:szCs w:val="20"/>
          <w:lang w:eastAsia="fr-FR"/>
        </w:rPr>
        <w:t xml:space="preserve">access to </w:t>
      </w:r>
      <w:r w:rsidR="00F31600">
        <w:rPr>
          <w:rFonts w:ascii="Times New Roman" w:eastAsia="Times New Roman" w:hAnsi="Times New Roman" w:cs="Times New Roman"/>
          <w:szCs w:val="20"/>
          <w:lang w:eastAsia="fr-FR"/>
        </w:rPr>
        <w:t>recreational and educational activities.</w:t>
      </w:r>
    </w:p>
    <w:p w:rsidR="002A645C" w:rsidRDefault="00F31600" w:rsidP="008A71E8">
      <w:pPr>
        <w:pStyle w:val="ECHRPara"/>
        <w:rPr>
          <w:rFonts w:ascii="Times New Roman" w:eastAsia="Times New Roman" w:hAnsi="Times New Roman" w:cs="Times New Roman"/>
          <w:szCs w:val="20"/>
          <w:lang w:eastAsia="fr-FR"/>
        </w:rPr>
      </w:pPr>
      <w:r>
        <w:rPr>
          <w:rFonts w:ascii="Times New Roman" w:eastAsia="Times New Roman" w:hAnsi="Times New Roman" w:cs="Times New Roman"/>
          <w:szCs w:val="20"/>
          <w:lang w:eastAsia="fr-FR"/>
        </w:rPr>
        <w:fldChar w:fldCharType="begin"/>
      </w:r>
      <w:r>
        <w:rPr>
          <w:rFonts w:ascii="Times New Roman" w:eastAsia="Times New Roman" w:hAnsi="Times New Roman" w:cs="Times New Roman"/>
          <w:szCs w:val="20"/>
          <w:lang w:eastAsia="fr-FR"/>
        </w:rPr>
        <w:instrText xml:space="preserve"> SEQ level0 \*arabic </w:instrText>
      </w:r>
      <w:r>
        <w:rPr>
          <w:rFonts w:ascii="Times New Roman" w:eastAsia="Times New Roman" w:hAnsi="Times New Roman" w:cs="Times New Roman"/>
          <w:szCs w:val="20"/>
          <w:lang w:eastAsia="fr-FR"/>
        </w:rPr>
        <w:fldChar w:fldCharType="separate"/>
      </w:r>
      <w:r w:rsidR="000C51F0">
        <w:rPr>
          <w:rFonts w:ascii="Times New Roman" w:eastAsia="Times New Roman" w:hAnsi="Times New Roman" w:cs="Times New Roman"/>
          <w:noProof/>
          <w:szCs w:val="20"/>
          <w:lang w:eastAsia="fr-FR"/>
        </w:rPr>
        <w:t>12</w:t>
      </w:r>
      <w:r>
        <w:rPr>
          <w:rFonts w:ascii="Times New Roman" w:eastAsia="Times New Roman" w:hAnsi="Times New Roman" w:cs="Times New Roman"/>
          <w:szCs w:val="20"/>
          <w:lang w:eastAsia="fr-FR"/>
        </w:rPr>
        <w:fldChar w:fldCharType="end"/>
      </w:r>
      <w:r>
        <w:rPr>
          <w:rFonts w:ascii="Times New Roman" w:eastAsia="Times New Roman" w:hAnsi="Times New Roman" w:cs="Times New Roman"/>
          <w:szCs w:val="20"/>
          <w:lang w:eastAsia="fr-FR"/>
        </w:rPr>
        <w:t>.  </w:t>
      </w:r>
      <w:r w:rsidR="00B52959">
        <w:rPr>
          <w:rFonts w:ascii="Times New Roman" w:eastAsia="Times New Roman" w:hAnsi="Times New Roman" w:cs="Times New Roman"/>
          <w:szCs w:val="20"/>
          <w:lang w:eastAsia="fr-FR"/>
        </w:rPr>
        <w:t xml:space="preserve">According to the Government, </w:t>
      </w:r>
      <w:r w:rsidR="000D0BB4">
        <w:rPr>
          <w:rFonts w:ascii="Times New Roman" w:eastAsia="Times New Roman" w:hAnsi="Times New Roman" w:cs="Times New Roman"/>
          <w:szCs w:val="20"/>
          <w:lang w:eastAsia="fr-FR"/>
        </w:rPr>
        <w:t>while</w:t>
      </w:r>
      <w:r w:rsidR="00B52959">
        <w:rPr>
          <w:rFonts w:ascii="Times New Roman" w:eastAsia="Times New Roman" w:hAnsi="Times New Roman" w:cs="Times New Roman"/>
          <w:szCs w:val="20"/>
          <w:lang w:eastAsia="fr-FR"/>
        </w:rPr>
        <w:t xml:space="preserve"> i</w:t>
      </w:r>
      <w:r>
        <w:rPr>
          <w:rFonts w:ascii="Times New Roman" w:eastAsia="Times New Roman" w:hAnsi="Times New Roman" w:cs="Times New Roman"/>
          <w:szCs w:val="20"/>
          <w:lang w:eastAsia="fr-FR"/>
        </w:rPr>
        <w:t>n Bjelovar Prison the applicant</w:t>
      </w:r>
      <w:r w:rsidR="00816759">
        <w:rPr>
          <w:rFonts w:ascii="Times New Roman" w:eastAsia="Times New Roman" w:hAnsi="Times New Roman" w:cs="Times New Roman"/>
          <w:szCs w:val="20"/>
          <w:lang w:eastAsia="fr-FR"/>
        </w:rPr>
        <w:t xml:space="preserve"> had at his disposal </w:t>
      </w:r>
      <w:r w:rsidR="001D5849">
        <w:rPr>
          <w:rFonts w:ascii="Times New Roman" w:eastAsia="Times New Roman" w:hAnsi="Times New Roman" w:cs="Times New Roman"/>
          <w:szCs w:val="20"/>
          <w:lang w:eastAsia="fr-FR"/>
        </w:rPr>
        <w:t xml:space="preserve">an </w:t>
      </w:r>
      <w:r w:rsidR="00816759">
        <w:rPr>
          <w:rFonts w:ascii="Times New Roman" w:eastAsia="Times New Roman" w:hAnsi="Times New Roman" w:cs="Times New Roman"/>
          <w:szCs w:val="20"/>
          <w:lang w:eastAsia="fr-FR"/>
        </w:rPr>
        <w:t>average</w:t>
      </w:r>
      <w:r w:rsidR="001D5849">
        <w:rPr>
          <w:rFonts w:ascii="Times New Roman" w:eastAsia="Times New Roman" w:hAnsi="Times New Roman" w:cs="Times New Roman"/>
          <w:szCs w:val="20"/>
          <w:lang w:eastAsia="fr-FR"/>
        </w:rPr>
        <w:t xml:space="preserve"> of</w:t>
      </w:r>
      <w:r w:rsidR="00816759">
        <w:rPr>
          <w:rFonts w:ascii="Times New Roman" w:eastAsia="Times New Roman" w:hAnsi="Times New Roman" w:cs="Times New Roman"/>
          <w:szCs w:val="20"/>
          <w:lang w:eastAsia="fr-FR"/>
        </w:rPr>
        <w:t xml:space="preserve"> 3</w:t>
      </w:r>
      <w:r w:rsidR="006B2306">
        <w:rPr>
          <w:rFonts w:ascii="Times New Roman" w:eastAsia="Times New Roman" w:hAnsi="Times New Roman" w:cs="Times New Roman"/>
          <w:szCs w:val="20"/>
          <w:lang w:eastAsia="fr-FR"/>
        </w:rPr>
        <w:t>.</w:t>
      </w:r>
      <w:r w:rsidR="00816759">
        <w:rPr>
          <w:rFonts w:ascii="Times New Roman" w:eastAsia="Times New Roman" w:hAnsi="Times New Roman" w:cs="Times New Roman"/>
          <w:szCs w:val="20"/>
          <w:lang w:eastAsia="fr-FR"/>
        </w:rPr>
        <w:t xml:space="preserve">59 square metres of personal space. </w:t>
      </w:r>
      <w:r w:rsidR="00C61EF0">
        <w:rPr>
          <w:rFonts w:ascii="Times New Roman" w:eastAsia="Times New Roman" w:hAnsi="Times New Roman" w:cs="Times New Roman"/>
          <w:szCs w:val="20"/>
          <w:lang w:eastAsia="fr-FR"/>
        </w:rPr>
        <w:t>H</w:t>
      </w:r>
      <w:r w:rsidR="00816759">
        <w:rPr>
          <w:rFonts w:ascii="Times New Roman" w:eastAsia="Times New Roman" w:hAnsi="Times New Roman" w:cs="Times New Roman"/>
          <w:szCs w:val="20"/>
          <w:lang w:eastAsia="fr-FR"/>
        </w:rPr>
        <w:t xml:space="preserve">e </w:t>
      </w:r>
      <w:r w:rsidRPr="00F31600">
        <w:rPr>
          <w:rFonts w:ascii="Times New Roman" w:eastAsia="Times New Roman" w:hAnsi="Times New Roman" w:cs="Times New Roman"/>
          <w:szCs w:val="20"/>
          <w:lang w:eastAsia="fr-FR"/>
        </w:rPr>
        <w:t xml:space="preserve">was </w:t>
      </w:r>
      <w:r w:rsidR="004751E4">
        <w:rPr>
          <w:rFonts w:ascii="Times New Roman" w:eastAsia="Times New Roman" w:hAnsi="Times New Roman" w:cs="Times New Roman"/>
          <w:szCs w:val="20"/>
          <w:lang w:eastAsia="fr-FR"/>
        </w:rPr>
        <w:t>detained</w:t>
      </w:r>
      <w:r w:rsidR="004751E4" w:rsidRPr="00F31600">
        <w:rPr>
          <w:rFonts w:ascii="Times New Roman" w:eastAsia="Times New Roman" w:hAnsi="Times New Roman" w:cs="Times New Roman"/>
          <w:szCs w:val="20"/>
          <w:lang w:eastAsia="fr-FR"/>
        </w:rPr>
        <w:t xml:space="preserve"> </w:t>
      </w:r>
      <w:r w:rsidRPr="00F31600">
        <w:rPr>
          <w:rFonts w:ascii="Times New Roman" w:eastAsia="Times New Roman" w:hAnsi="Times New Roman" w:cs="Times New Roman"/>
          <w:szCs w:val="20"/>
          <w:lang w:eastAsia="fr-FR"/>
        </w:rPr>
        <w:t>in four di</w:t>
      </w:r>
      <w:r w:rsidR="00CB491A">
        <w:rPr>
          <w:rFonts w:ascii="Times New Roman" w:eastAsia="Times New Roman" w:hAnsi="Times New Roman" w:cs="Times New Roman"/>
          <w:szCs w:val="20"/>
          <w:lang w:eastAsia="fr-FR"/>
        </w:rPr>
        <w:t>fferent cells</w:t>
      </w:r>
      <w:r>
        <w:rPr>
          <w:rFonts w:ascii="Times New Roman" w:eastAsia="Times New Roman" w:hAnsi="Times New Roman" w:cs="Times New Roman"/>
          <w:szCs w:val="20"/>
          <w:lang w:eastAsia="fr-FR"/>
        </w:rPr>
        <w:t xml:space="preserve">, </w:t>
      </w:r>
      <w:r w:rsidR="00386C64">
        <w:rPr>
          <w:rFonts w:ascii="Times New Roman" w:eastAsia="Times New Roman" w:hAnsi="Times New Roman" w:cs="Times New Roman"/>
          <w:szCs w:val="20"/>
          <w:lang w:eastAsia="fr-FR"/>
        </w:rPr>
        <w:t xml:space="preserve">the conditions </w:t>
      </w:r>
      <w:r w:rsidR="00C07F7F">
        <w:rPr>
          <w:rFonts w:ascii="Times New Roman" w:eastAsia="Times New Roman" w:hAnsi="Times New Roman" w:cs="Times New Roman"/>
          <w:szCs w:val="20"/>
          <w:lang w:eastAsia="fr-FR"/>
        </w:rPr>
        <w:t xml:space="preserve">of which are </w:t>
      </w:r>
      <w:r w:rsidR="00386C64">
        <w:rPr>
          <w:rFonts w:ascii="Times New Roman" w:eastAsia="Times New Roman" w:hAnsi="Times New Roman" w:cs="Times New Roman"/>
          <w:szCs w:val="20"/>
          <w:lang w:eastAsia="fr-FR"/>
        </w:rPr>
        <w:t>detailed in the table below</w:t>
      </w:r>
      <w:r w:rsidR="006B2306">
        <w:rPr>
          <w:rFonts w:ascii="Times New Roman" w:eastAsia="Times New Roman" w:hAnsi="Times New Roman" w:cs="Times New Roman"/>
          <w:szCs w:val="20"/>
          <w:lang w:eastAsia="fr-FR"/>
        </w:rPr>
        <w:t>:</w:t>
      </w:r>
    </w:p>
    <w:p w:rsidR="008A71E8" w:rsidRDefault="008A71E8" w:rsidP="008A71E8">
      <w:pPr>
        <w:pStyle w:val="ECHRPara"/>
        <w:rPr>
          <w:rFonts w:ascii="Times New Roman" w:eastAsia="Times New Roman" w:hAnsi="Times New Roman" w:cs="Times New Roman"/>
          <w:szCs w:val="20"/>
          <w:lang w:eastAsia="fr-FR"/>
        </w:rPr>
      </w:pPr>
    </w:p>
    <w:tbl>
      <w:tblPr>
        <w:tblStyle w:val="ECHRTable"/>
        <w:tblW w:w="0" w:type="auto"/>
        <w:tblInd w:w="392" w:type="dxa"/>
        <w:tblLook w:val="04A0" w:firstRow="1" w:lastRow="0" w:firstColumn="1" w:lastColumn="0" w:noHBand="0" w:noVBand="1"/>
      </w:tblPr>
      <w:tblGrid>
        <w:gridCol w:w="850"/>
        <w:gridCol w:w="2127"/>
        <w:gridCol w:w="1559"/>
        <w:gridCol w:w="1410"/>
        <w:gridCol w:w="976"/>
      </w:tblGrid>
      <w:tr w:rsidR="009936E6" w:rsidRPr="00C6775F" w:rsidTr="00137E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tcPr>
          <w:p w:rsidR="009936E6" w:rsidRPr="00C6775F" w:rsidRDefault="00CB491A" w:rsidP="009E30B0">
            <w:pPr>
              <w:pStyle w:val="ECHRPara"/>
              <w:ind w:firstLine="0"/>
              <w:rPr>
                <w:rFonts w:ascii="Times New Roman" w:eastAsia="Times New Roman" w:hAnsi="Times New Roman"/>
                <w:sz w:val="20"/>
                <w:lang w:eastAsia="fr-FR"/>
              </w:rPr>
            </w:pPr>
            <w:r>
              <w:rPr>
                <w:rFonts w:ascii="Times New Roman" w:eastAsia="Times New Roman" w:hAnsi="Times New Roman"/>
                <w:sz w:val="20"/>
                <w:lang w:eastAsia="fr-FR"/>
              </w:rPr>
              <w:t xml:space="preserve">Cell </w:t>
            </w:r>
            <w:r w:rsidR="009936E6" w:rsidRPr="00C6775F">
              <w:rPr>
                <w:rFonts w:ascii="Times New Roman" w:eastAsia="Times New Roman" w:hAnsi="Times New Roman"/>
                <w:sz w:val="20"/>
                <w:lang w:eastAsia="fr-FR"/>
              </w:rPr>
              <w:t>no.</w:t>
            </w:r>
          </w:p>
        </w:tc>
        <w:tc>
          <w:tcPr>
            <w:tcW w:w="2127" w:type="dxa"/>
            <w:tcBorders>
              <w:left w:val="single" w:sz="4" w:space="0" w:color="auto"/>
            </w:tcBorders>
          </w:tcPr>
          <w:p w:rsidR="009936E6" w:rsidRPr="00C6775F" w:rsidRDefault="009936E6" w:rsidP="006B2306">
            <w:pPr>
              <w:pStyle w:val="ECHRPara"/>
              <w:ind w:firstLine="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eastAsia="fr-FR"/>
              </w:rPr>
              <w:t xml:space="preserve">Period of </w:t>
            </w:r>
            <w:r w:rsidR="006B2306">
              <w:rPr>
                <w:rFonts w:ascii="Times New Roman" w:eastAsia="Times New Roman" w:hAnsi="Times New Roman"/>
                <w:sz w:val="20"/>
                <w:lang w:eastAsia="fr-FR"/>
              </w:rPr>
              <w:t>detention</w:t>
            </w:r>
          </w:p>
        </w:tc>
        <w:tc>
          <w:tcPr>
            <w:tcW w:w="1559" w:type="dxa"/>
            <w:tcBorders>
              <w:left w:val="single" w:sz="4" w:space="0" w:color="auto"/>
            </w:tcBorders>
          </w:tcPr>
          <w:p w:rsidR="009936E6" w:rsidRPr="00C6775F" w:rsidRDefault="009936E6" w:rsidP="004751E4">
            <w:pPr>
              <w:pStyle w:val="ECHRPara"/>
              <w:ind w:firstLine="0"/>
              <w:jc w:val="lef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eastAsia="fr-FR"/>
              </w:rPr>
              <w:t xml:space="preserve">Total number of </w:t>
            </w:r>
            <w:r w:rsidR="006B2306">
              <w:rPr>
                <w:rFonts w:ascii="Times New Roman" w:eastAsia="Times New Roman" w:hAnsi="Times New Roman"/>
                <w:sz w:val="20"/>
                <w:lang w:eastAsia="fr-FR"/>
              </w:rPr>
              <w:t xml:space="preserve">inmates </w:t>
            </w:r>
            <w:r w:rsidR="004751E4">
              <w:rPr>
                <w:rFonts w:ascii="Times New Roman" w:eastAsia="Times New Roman" w:hAnsi="Times New Roman"/>
                <w:sz w:val="20"/>
                <w:lang w:eastAsia="fr-FR"/>
              </w:rPr>
              <w:t>detained</w:t>
            </w:r>
            <w:r w:rsidR="004751E4" w:rsidRPr="00C6775F">
              <w:rPr>
                <w:rFonts w:ascii="Times New Roman" w:eastAsia="Times New Roman" w:hAnsi="Times New Roman"/>
                <w:sz w:val="20"/>
                <w:lang w:eastAsia="fr-FR"/>
              </w:rPr>
              <w:t xml:space="preserve"> </w:t>
            </w:r>
          </w:p>
        </w:tc>
        <w:tc>
          <w:tcPr>
            <w:tcW w:w="1410" w:type="dxa"/>
            <w:tcBorders>
              <w:left w:val="single" w:sz="4" w:space="0" w:color="auto"/>
            </w:tcBorders>
          </w:tcPr>
          <w:p w:rsidR="009936E6" w:rsidRPr="00C6775F" w:rsidRDefault="009936E6" w:rsidP="00FD6A5D">
            <w:pPr>
              <w:pStyle w:val="ECHRPara"/>
              <w:ind w:firstLine="0"/>
              <w:jc w:val="lef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eastAsia="fr-FR"/>
              </w:rPr>
              <w:t xml:space="preserve">Surface </w:t>
            </w:r>
            <w:r w:rsidR="00C61EF0">
              <w:rPr>
                <w:rFonts w:ascii="Times New Roman" w:eastAsia="Times New Roman" w:hAnsi="Times New Roman"/>
                <w:sz w:val="20"/>
                <w:lang w:eastAsia="fr-FR"/>
              </w:rPr>
              <w:t xml:space="preserve">area </w:t>
            </w:r>
            <w:r w:rsidR="00CB491A">
              <w:rPr>
                <w:rFonts w:ascii="Times New Roman" w:eastAsia="Times New Roman" w:hAnsi="Times New Roman"/>
                <w:sz w:val="20"/>
                <w:lang w:eastAsia="fr-FR"/>
              </w:rPr>
              <w:t xml:space="preserve">of the cell </w:t>
            </w:r>
            <w:r w:rsidRPr="00C6775F">
              <w:rPr>
                <w:rFonts w:ascii="Times New Roman" w:eastAsia="Times New Roman" w:hAnsi="Times New Roman"/>
                <w:sz w:val="20"/>
                <w:lang w:eastAsia="fr-FR"/>
              </w:rPr>
              <w:t>in square metres</w:t>
            </w:r>
          </w:p>
        </w:tc>
        <w:tc>
          <w:tcPr>
            <w:tcW w:w="976" w:type="dxa"/>
            <w:tcBorders>
              <w:left w:val="single" w:sz="4" w:space="0" w:color="auto"/>
            </w:tcBorders>
          </w:tcPr>
          <w:p w:rsidR="009936E6" w:rsidRPr="00C6775F" w:rsidRDefault="00FD6A5D" w:rsidP="00C6775F">
            <w:pPr>
              <w:pStyle w:val="ECHRPara"/>
              <w:ind w:firstLine="0"/>
              <w:jc w:val="lef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eastAsia="fr-FR"/>
              </w:rPr>
              <w:t>Personal</w:t>
            </w:r>
            <w:r w:rsidR="00C6775F">
              <w:rPr>
                <w:rFonts w:ascii="Times New Roman" w:eastAsia="Times New Roman" w:hAnsi="Times New Roman"/>
                <w:sz w:val="20"/>
                <w:lang w:eastAsia="fr-FR"/>
              </w:rPr>
              <w:t xml:space="preserve"> space </w:t>
            </w:r>
            <w:r w:rsidRPr="00C6775F">
              <w:rPr>
                <w:rFonts w:ascii="Times New Roman" w:eastAsia="Times New Roman" w:hAnsi="Times New Roman"/>
                <w:sz w:val="20"/>
                <w:lang w:eastAsia="fr-FR"/>
              </w:rPr>
              <w:t>in square metres</w:t>
            </w:r>
          </w:p>
          <w:p w:rsidR="00FD6A5D" w:rsidRPr="00C6775F" w:rsidRDefault="00FD6A5D" w:rsidP="009E30B0">
            <w:pPr>
              <w:pStyle w:val="ECHRPara"/>
              <w:ind w:firstLine="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 w:val="0"/>
                <w:sz w:val="20"/>
                <w:lang w:eastAsia="fr-FR"/>
              </w:rPr>
            </w:pPr>
          </w:p>
        </w:tc>
      </w:tr>
      <w:tr w:rsidR="009936E6" w:rsidRPr="00C6775F" w:rsidTr="00137E29">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ascii="Times New Roman" w:eastAsia="Times New Roman" w:hAnsi="Times New Roman"/>
                <w:b w:val="0"/>
                <w:sz w:val="20"/>
                <w:lang w:eastAsia="fr-FR"/>
              </w:rPr>
            </w:pPr>
            <w:r w:rsidRPr="00C6775F">
              <w:rPr>
                <w:rFonts w:ascii="Times New Roman" w:eastAsia="Times New Roman" w:hAnsi="Times New Roman"/>
                <w:b w:val="0"/>
                <w:sz w:val="20"/>
                <w:lang w:eastAsia="fr-FR"/>
              </w:rPr>
              <w:t>1/O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eastAsia="fr-FR"/>
              </w:rPr>
              <w:t>16.10-15.11.2009</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Pr>
                <w:rFonts w:ascii="Times New Roman" w:eastAsia="Times New Roman" w:hAnsi="Times New Roman"/>
                <w:sz w:val="20"/>
                <w:lang w:eastAsia="fr-FR"/>
              </w:rPr>
              <w:t xml:space="preserve">  </w:t>
            </w:r>
            <w:r w:rsidR="009936E6" w:rsidRPr="00C6775F">
              <w:rPr>
                <w:rFonts w:ascii="Times New Roman" w:eastAsia="Times New Roman" w:hAnsi="Times New Roman"/>
                <w:sz w:val="20"/>
                <w:lang w:eastAsia="fr-FR"/>
              </w:rPr>
              <w:t>6</w:t>
            </w:r>
          </w:p>
        </w:tc>
        <w:tc>
          <w:tcPr>
            <w:tcW w:w="1410" w:type="dxa"/>
            <w:tcBorders>
              <w:left w:val="single" w:sz="4" w:space="0" w:color="auto"/>
            </w:tcBorders>
            <w:shd w:val="clear" w:color="auto" w:fill="auto"/>
          </w:tcPr>
          <w:p w:rsidR="009936E6" w:rsidRPr="00C6775F" w:rsidRDefault="009936E6" w:rsidP="009E30B0">
            <w:pPr>
              <w:pStyle w:val="ECHRPara"/>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eastAsia="fr-FR"/>
              </w:rPr>
              <w:t>19</w:t>
            </w:r>
            <w:r w:rsidR="006B2306">
              <w:rPr>
                <w:rFonts w:ascii="Times New Roman" w:eastAsia="Times New Roman" w:hAnsi="Times New Roman"/>
                <w:sz w:val="20"/>
                <w:lang w:eastAsia="fr-FR"/>
              </w:rPr>
              <w:t>.</w:t>
            </w:r>
            <w:r w:rsidRPr="00C6775F">
              <w:rPr>
                <w:rFonts w:ascii="Times New Roman" w:eastAsia="Times New Roman" w:hAnsi="Times New Roman"/>
                <w:sz w:val="20"/>
                <w:lang w:eastAsia="fr-FR"/>
              </w:rPr>
              <w:t>7</w:t>
            </w:r>
          </w:p>
        </w:tc>
        <w:tc>
          <w:tcPr>
            <w:tcW w:w="976" w:type="dxa"/>
            <w:tcBorders>
              <w:left w:val="single" w:sz="4" w:space="0" w:color="auto"/>
            </w:tcBorders>
            <w:shd w:val="clear" w:color="auto" w:fill="auto"/>
          </w:tcPr>
          <w:p w:rsidR="009936E6" w:rsidRPr="00C6775F" w:rsidRDefault="00707B9F" w:rsidP="006B2306">
            <w:pPr>
              <w:pStyle w:val="ECHRPara"/>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eastAsia="fr-FR"/>
              </w:rPr>
              <w:t>3</w:t>
            </w:r>
            <w:r w:rsidR="006B2306">
              <w:rPr>
                <w:rFonts w:ascii="Times New Roman" w:eastAsia="Times New Roman" w:hAnsi="Times New Roman"/>
                <w:sz w:val="20"/>
                <w:lang w:eastAsia="fr-FR"/>
              </w:rPr>
              <w:t>.</w:t>
            </w:r>
            <w:r w:rsidRPr="00C6775F">
              <w:rPr>
                <w:rFonts w:ascii="Times New Roman" w:eastAsia="Times New Roman" w:hAnsi="Times New Roman"/>
                <w:sz w:val="20"/>
                <w:lang w:eastAsia="fr-FR"/>
              </w:rPr>
              <w:t>28</w:t>
            </w:r>
          </w:p>
        </w:tc>
      </w:tr>
      <w:tr w:rsidR="009936E6" w:rsidRPr="00C6775F" w:rsidTr="00137E2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ascii="Times New Roman" w:eastAsia="Times New Roman" w:hAnsi="Times New Roman"/>
                <w:b w:val="0"/>
                <w:sz w:val="20"/>
                <w:lang w:eastAsia="fr-FR"/>
              </w:rPr>
            </w:pPr>
            <w:r w:rsidRPr="00C6775F">
              <w:rPr>
                <w:rFonts w:ascii="Times New Roman" w:eastAsia="Times New Roman" w:hAnsi="Times New Roman"/>
                <w:b w:val="0"/>
                <w:sz w:val="20"/>
                <w:lang w:eastAsia="fr-FR"/>
              </w:rPr>
              <w:t>1/O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eastAsia="fr-FR"/>
              </w:rPr>
              <w:t>16.11-19.11.2009</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0"/>
                <w:lang w:eastAsia="fr-FR"/>
              </w:rPr>
            </w:pPr>
            <w:r>
              <w:rPr>
                <w:rFonts w:ascii="Times New Roman" w:eastAsia="Times New Roman" w:hAnsi="Times New Roman"/>
                <w:sz w:val="20"/>
                <w:lang w:eastAsia="fr-FR"/>
              </w:rPr>
              <w:t xml:space="preserve">  </w:t>
            </w:r>
            <w:r w:rsidR="009936E6" w:rsidRPr="00C6775F">
              <w:rPr>
                <w:rFonts w:ascii="Times New Roman" w:eastAsia="Times New Roman" w:hAnsi="Times New Roman"/>
                <w:sz w:val="20"/>
                <w:lang w:eastAsia="fr-FR"/>
              </w:rPr>
              <w:t>5</w:t>
            </w:r>
          </w:p>
        </w:tc>
        <w:tc>
          <w:tcPr>
            <w:tcW w:w="1410" w:type="dxa"/>
            <w:tcBorders>
              <w:left w:val="single" w:sz="4" w:space="0" w:color="auto"/>
              <w:bottom w:val="single" w:sz="4" w:space="0" w:color="auto"/>
            </w:tcBorders>
            <w:shd w:val="clear" w:color="auto" w:fill="auto"/>
          </w:tcPr>
          <w:p w:rsidR="009936E6" w:rsidRPr="00C6775F" w:rsidRDefault="009936E6" w:rsidP="009E30B0">
            <w:pPr>
              <w:pStyle w:val="ECHRPara"/>
              <w:ind w:firstLine="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eastAsia="fr-FR"/>
              </w:rPr>
              <w:t>19</w:t>
            </w:r>
            <w:r w:rsidR="006B2306">
              <w:rPr>
                <w:rFonts w:ascii="Times New Roman" w:eastAsia="Times New Roman" w:hAnsi="Times New Roman"/>
                <w:sz w:val="20"/>
                <w:lang w:eastAsia="fr-FR"/>
              </w:rPr>
              <w:t>.</w:t>
            </w:r>
            <w:r w:rsidRPr="00C6775F">
              <w:rPr>
                <w:rFonts w:ascii="Times New Roman" w:eastAsia="Times New Roman" w:hAnsi="Times New Roman"/>
                <w:sz w:val="20"/>
                <w:lang w:eastAsia="fr-FR"/>
              </w:rPr>
              <w:t>7</w:t>
            </w:r>
          </w:p>
        </w:tc>
        <w:tc>
          <w:tcPr>
            <w:tcW w:w="976" w:type="dxa"/>
            <w:tcBorders>
              <w:left w:val="single" w:sz="4" w:space="0" w:color="auto"/>
              <w:bottom w:val="single" w:sz="4" w:space="0" w:color="auto"/>
            </w:tcBorders>
            <w:shd w:val="clear" w:color="auto" w:fill="auto"/>
          </w:tcPr>
          <w:p w:rsidR="009936E6" w:rsidRPr="00C6775F" w:rsidRDefault="00707B9F" w:rsidP="006B2306">
            <w:pPr>
              <w:pStyle w:val="ECHRPara"/>
              <w:ind w:firstLine="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eastAsia="fr-FR"/>
              </w:rPr>
              <w:t>3</w:t>
            </w:r>
            <w:r w:rsidR="006B2306">
              <w:rPr>
                <w:rFonts w:ascii="Times New Roman" w:eastAsia="Times New Roman" w:hAnsi="Times New Roman"/>
                <w:sz w:val="20"/>
                <w:lang w:eastAsia="fr-FR"/>
              </w:rPr>
              <w:t>.</w:t>
            </w:r>
            <w:r w:rsidRPr="00C6775F">
              <w:rPr>
                <w:rFonts w:ascii="Times New Roman" w:eastAsia="Times New Roman" w:hAnsi="Times New Roman"/>
                <w:sz w:val="20"/>
                <w:lang w:eastAsia="fr-FR"/>
              </w:rPr>
              <w:t>94</w:t>
            </w:r>
          </w:p>
        </w:tc>
      </w:tr>
      <w:tr w:rsidR="009936E6" w:rsidRPr="00C6775F" w:rsidTr="00137E29">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ascii="Times New Roman" w:eastAsia="Times New Roman" w:hAnsi="Times New Roman"/>
                <w:b w:val="0"/>
                <w:sz w:val="20"/>
                <w:lang w:eastAsia="fr-FR"/>
              </w:rPr>
            </w:pPr>
            <w:r w:rsidRPr="00C6775F">
              <w:rPr>
                <w:rFonts w:ascii="Times New Roman" w:eastAsia="Times New Roman" w:hAnsi="Times New Roman"/>
                <w:b w:val="0"/>
                <w:sz w:val="20"/>
                <w:lang w:eastAsia="fr-FR"/>
              </w:rPr>
              <w:t>1/O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eastAsia="fr-FR"/>
              </w:rPr>
              <w:t>20.11.2009-05.02.2010</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Pr>
                <w:rFonts w:ascii="Times New Roman" w:eastAsia="Times New Roman" w:hAnsi="Times New Roman"/>
                <w:sz w:val="20"/>
                <w:lang w:eastAsia="fr-FR"/>
              </w:rPr>
              <w:t xml:space="preserve">  </w:t>
            </w:r>
            <w:r w:rsidR="009936E6" w:rsidRPr="00C6775F">
              <w:rPr>
                <w:rFonts w:ascii="Times New Roman" w:eastAsia="Times New Roman" w:hAnsi="Times New Roman"/>
                <w:sz w:val="20"/>
                <w:lang w:eastAsia="fr-FR"/>
              </w:rPr>
              <w:t>6</w:t>
            </w:r>
          </w:p>
        </w:tc>
        <w:tc>
          <w:tcPr>
            <w:tcW w:w="1410" w:type="dxa"/>
            <w:tcBorders>
              <w:top w:val="single" w:sz="4" w:space="0" w:color="auto"/>
              <w:left w:val="single" w:sz="4" w:space="0" w:color="auto"/>
            </w:tcBorders>
            <w:shd w:val="clear" w:color="auto" w:fill="auto"/>
          </w:tcPr>
          <w:p w:rsidR="009936E6" w:rsidRPr="00C6775F" w:rsidRDefault="009936E6" w:rsidP="009E30B0">
            <w:pPr>
              <w:pStyle w:val="ECHRPara"/>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val="en-US" w:eastAsia="fr-FR"/>
              </w:rPr>
              <w:t>19</w:t>
            </w:r>
            <w:r w:rsidR="006B2306">
              <w:rPr>
                <w:rFonts w:ascii="Times New Roman" w:eastAsia="Times New Roman" w:hAnsi="Times New Roman"/>
                <w:sz w:val="20"/>
                <w:lang w:val="en-US" w:eastAsia="fr-FR"/>
              </w:rPr>
              <w:t>.</w:t>
            </w:r>
            <w:r w:rsidRPr="00C6775F">
              <w:rPr>
                <w:rFonts w:ascii="Times New Roman" w:eastAsia="Times New Roman" w:hAnsi="Times New Roman"/>
                <w:sz w:val="20"/>
                <w:lang w:val="en-US" w:eastAsia="fr-FR"/>
              </w:rPr>
              <w:t>7</w:t>
            </w:r>
          </w:p>
        </w:tc>
        <w:tc>
          <w:tcPr>
            <w:tcW w:w="976" w:type="dxa"/>
            <w:tcBorders>
              <w:top w:val="single" w:sz="4" w:space="0" w:color="auto"/>
              <w:left w:val="single" w:sz="4" w:space="0" w:color="auto"/>
            </w:tcBorders>
            <w:shd w:val="clear" w:color="auto" w:fill="auto"/>
          </w:tcPr>
          <w:p w:rsidR="009936E6" w:rsidRPr="00C6775F" w:rsidRDefault="00707B9F" w:rsidP="006B2306">
            <w:pPr>
              <w:pStyle w:val="ECHRPara"/>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val="en-US" w:eastAsia="fr-FR"/>
              </w:rPr>
              <w:t>3</w:t>
            </w:r>
            <w:r w:rsidR="006B2306">
              <w:rPr>
                <w:rFonts w:ascii="Times New Roman" w:eastAsia="Times New Roman" w:hAnsi="Times New Roman"/>
                <w:sz w:val="20"/>
                <w:lang w:val="en-US" w:eastAsia="fr-FR"/>
              </w:rPr>
              <w:t>.</w:t>
            </w:r>
            <w:r w:rsidRPr="00C6775F">
              <w:rPr>
                <w:rFonts w:ascii="Times New Roman" w:eastAsia="Times New Roman" w:hAnsi="Times New Roman"/>
                <w:sz w:val="20"/>
                <w:lang w:val="en-US" w:eastAsia="fr-FR"/>
              </w:rPr>
              <w:t>28</w:t>
            </w:r>
          </w:p>
        </w:tc>
      </w:tr>
      <w:tr w:rsidR="009936E6" w:rsidRPr="00C6775F" w:rsidTr="00137E2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ascii="Times New Roman" w:eastAsia="Times New Roman" w:hAnsi="Times New Roman"/>
                <w:b w:val="0"/>
                <w:sz w:val="20"/>
                <w:lang w:eastAsia="fr-FR"/>
              </w:rPr>
            </w:pPr>
            <w:r w:rsidRPr="00C6775F">
              <w:rPr>
                <w:rFonts w:ascii="Times New Roman" w:eastAsia="Times New Roman" w:hAnsi="Times New Roman"/>
                <w:b w:val="0"/>
                <w:sz w:val="20"/>
                <w:lang w:eastAsia="fr-FR"/>
              </w:rPr>
              <w:t>1/O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eastAsia="fr-FR"/>
              </w:rPr>
              <w:t>06.02-08.02.2010</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0"/>
                <w:lang w:eastAsia="fr-FR"/>
              </w:rPr>
            </w:pPr>
            <w:r>
              <w:rPr>
                <w:rFonts w:ascii="Times New Roman" w:eastAsia="Times New Roman" w:hAnsi="Times New Roman"/>
                <w:sz w:val="20"/>
                <w:lang w:eastAsia="fr-FR"/>
              </w:rPr>
              <w:t xml:space="preserve">  </w:t>
            </w:r>
            <w:r w:rsidR="009936E6" w:rsidRPr="00C6775F">
              <w:rPr>
                <w:rFonts w:ascii="Times New Roman" w:eastAsia="Times New Roman" w:hAnsi="Times New Roman"/>
                <w:sz w:val="20"/>
                <w:lang w:eastAsia="fr-FR"/>
              </w:rPr>
              <w:t>5</w:t>
            </w:r>
          </w:p>
        </w:tc>
        <w:tc>
          <w:tcPr>
            <w:tcW w:w="1410" w:type="dxa"/>
            <w:tcBorders>
              <w:left w:val="single" w:sz="4" w:space="0" w:color="auto"/>
            </w:tcBorders>
            <w:shd w:val="clear" w:color="auto" w:fill="auto"/>
          </w:tcPr>
          <w:p w:rsidR="009936E6" w:rsidRPr="00C6775F" w:rsidRDefault="009936E6" w:rsidP="009E30B0">
            <w:pPr>
              <w:pStyle w:val="ECHRPara"/>
              <w:ind w:firstLine="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val="en-US" w:eastAsia="fr-FR"/>
              </w:rPr>
              <w:t>19</w:t>
            </w:r>
            <w:r w:rsidR="006B2306">
              <w:rPr>
                <w:rFonts w:ascii="Times New Roman" w:eastAsia="Times New Roman" w:hAnsi="Times New Roman"/>
                <w:sz w:val="20"/>
                <w:lang w:val="en-US" w:eastAsia="fr-FR"/>
              </w:rPr>
              <w:t>.</w:t>
            </w:r>
            <w:r w:rsidRPr="00C6775F">
              <w:rPr>
                <w:rFonts w:ascii="Times New Roman" w:eastAsia="Times New Roman" w:hAnsi="Times New Roman"/>
                <w:sz w:val="20"/>
                <w:lang w:val="en-US" w:eastAsia="fr-FR"/>
              </w:rPr>
              <w:t>7</w:t>
            </w:r>
          </w:p>
        </w:tc>
        <w:tc>
          <w:tcPr>
            <w:tcW w:w="976" w:type="dxa"/>
            <w:tcBorders>
              <w:left w:val="single" w:sz="4" w:space="0" w:color="auto"/>
            </w:tcBorders>
            <w:shd w:val="clear" w:color="auto" w:fill="auto"/>
          </w:tcPr>
          <w:p w:rsidR="009936E6" w:rsidRPr="00C6775F" w:rsidRDefault="00707B9F" w:rsidP="006B2306">
            <w:pPr>
              <w:pStyle w:val="ECHRPara"/>
              <w:ind w:firstLine="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val="en-US" w:eastAsia="fr-FR"/>
              </w:rPr>
              <w:t>3</w:t>
            </w:r>
            <w:r w:rsidR="006B2306">
              <w:rPr>
                <w:rFonts w:ascii="Times New Roman" w:eastAsia="Times New Roman" w:hAnsi="Times New Roman"/>
                <w:sz w:val="20"/>
                <w:lang w:val="en-US" w:eastAsia="fr-FR"/>
              </w:rPr>
              <w:t>.</w:t>
            </w:r>
            <w:r w:rsidRPr="00C6775F">
              <w:rPr>
                <w:rFonts w:ascii="Times New Roman" w:eastAsia="Times New Roman" w:hAnsi="Times New Roman"/>
                <w:sz w:val="20"/>
                <w:lang w:val="en-US" w:eastAsia="fr-FR"/>
              </w:rPr>
              <w:t>94</w:t>
            </w:r>
          </w:p>
        </w:tc>
      </w:tr>
      <w:tr w:rsidR="009936E6" w:rsidRPr="00C6775F" w:rsidTr="00137E29">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ascii="Times New Roman" w:eastAsia="Times New Roman" w:hAnsi="Times New Roman"/>
                <w:b w:val="0"/>
                <w:sz w:val="20"/>
                <w:lang w:eastAsia="fr-FR"/>
              </w:rPr>
            </w:pPr>
            <w:r w:rsidRPr="00C6775F">
              <w:rPr>
                <w:rFonts w:ascii="Times New Roman" w:eastAsia="Times New Roman" w:hAnsi="Times New Roman"/>
                <w:b w:val="0"/>
                <w:sz w:val="20"/>
                <w:lang w:eastAsia="fr-FR"/>
              </w:rPr>
              <w:t>1/O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eastAsia="fr-FR"/>
              </w:rPr>
              <w:t>09.02-10.04.2010</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Pr>
                <w:rFonts w:ascii="Times New Roman" w:eastAsia="Times New Roman" w:hAnsi="Times New Roman"/>
                <w:sz w:val="20"/>
                <w:lang w:eastAsia="fr-FR"/>
              </w:rPr>
              <w:t xml:space="preserve">  </w:t>
            </w:r>
            <w:r w:rsidR="009936E6" w:rsidRPr="00C6775F">
              <w:rPr>
                <w:rFonts w:ascii="Times New Roman" w:eastAsia="Times New Roman" w:hAnsi="Times New Roman"/>
                <w:sz w:val="20"/>
                <w:lang w:eastAsia="fr-FR"/>
              </w:rPr>
              <w:t>6</w:t>
            </w:r>
          </w:p>
        </w:tc>
        <w:tc>
          <w:tcPr>
            <w:tcW w:w="1410" w:type="dxa"/>
            <w:tcBorders>
              <w:left w:val="single" w:sz="4" w:space="0" w:color="auto"/>
            </w:tcBorders>
            <w:shd w:val="clear" w:color="auto" w:fill="auto"/>
          </w:tcPr>
          <w:p w:rsidR="009936E6" w:rsidRPr="00C6775F" w:rsidRDefault="009936E6" w:rsidP="009E30B0">
            <w:pPr>
              <w:pStyle w:val="ECHRPara"/>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val="en-US" w:eastAsia="fr-FR"/>
              </w:rPr>
              <w:t>19</w:t>
            </w:r>
            <w:r w:rsidR="006B2306">
              <w:rPr>
                <w:rFonts w:ascii="Times New Roman" w:eastAsia="Times New Roman" w:hAnsi="Times New Roman"/>
                <w:sz w:val="20"/>
                <w:lang w:val="en-US" w:eastAsia="fr-FR"/>
              </w:rPr>
              <w:t>.</w:t>
            </w:r>
            <w:r w:rsidRPr="00C6775F">
              <w:rPr>
                <w:rFonts w:ascii="Times New Roman" w:eastAsia="Times New Roman" w:hAnsi="Times New Roman"/>
                <w:sz w:val="20"/>
                <w:lang w:val="en-US" w:eastAsia="fr-FR"/>
              </w:rPr>
              <w:t>7</w:t>
            </w:r>
          </w:p>
        </w:tc>
        <w:tc>
          <w:tcPr>
            <w:tcW w:w="976" w:type="dxa"/>
            <w:tcBorders>
              <w:left w:val="single" w:sz="4" w:space="0" w:color="auto"/>
            </w:tcBorders>
            <w:shd w:val="clear" w:color="auto" w:fill="auto"/>
          </w:tcPr>
          <w:p w:rsidR="009936E6" w:rsidRPr="00C6775F" w:rsidRDefault="00707B9F" w:rsidP="006B2306">
            <w:pPr>
              <w:pStyle w:val="ECHRPara"/>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val="en-US" w:eastAsia="fr-FR"/>
              </w:rPr>
              <w:t>3</w:t>
            </w:r>
            <w:r w:rsidR="006B2306">
              <w:rPr>
                <w:rFonts w:ascii="Times New Roman" w:eastAsia="Times New Roman" w:hAnsi="Times New Roman"/>
                <w:sz w:val="20"/>
                <w:lang w:val="en-US" w:eastAsia="fr-FR"/>
              </w:rPr>
              <w:t>.</w:t>
            </w:r>
            <w:r w:rsidRPr="00C6775F">
              <w:rPr>
                <w:rFonts w:ascii="Times New Roman" w:eastAsia="Times New Roman" w:hAnsi="Times New Roman"/>
                <w:sz w:val="20"/>
                <w:lang w:val="en-US" w:eastAsia="fr-FR"/>
              </w:rPr>
              <w:t>28</w:t>
            </w:r>
          </w:p>
        </w:tc>
      </w:tr>
      <w:tr w:rsidR="009936E6" w:rsidRPr="00C6775F" w:rsidTr="00137E2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ascii="Times New Roman" w:eastAsia="Times New Roman" w:hAnsi="Times New Roman"/>
                <w:b w:val="0"/>
                <w:sz w:val="20"/>
                <w:lang w:eastAsia="fr-FR"/>
              </w:rPr>
            </w:pPr>
            <w:r w:rsidRPr="00C6775F">
              <w:rPr>
                <w:rFonts w:ascii="Times New Roman" w:eastAsia="Times New Roman" w:hAnsi="Times New Roman"/>
                <w:b w:val="0"/>
                <w:sz w:val="20"/>
                <w:lang w:eastAsia="fr-FR"/>
              </w:rPr>
              <w:t>1/O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eastAsia="fr-FR"/>
              </w:rPr>
              <w:t>11.04.-20.04.2010</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0"/>
                <w:lang w:eastAsia="fr-FR"/>
              </w:rPr>
            </w:pPr>
            <w:r>
              <w:rPr>
                <w:rFonts w:ascii="Times New Roman" w:eastAsia="Times New Roman" w:hAnsi="Times New Roman"/>
                <w:sz w:val="20"/>
                <w:lang w:eastAsia="fr-FR"/>
              </w:rPr>
              <w:t xml:space="preserve">  </w:t>
            </w:r>
            <w:r w:rsidR="009936E6" w:rsidRPr="00C6775F">
              <w:rPr>
                <w:rFonts w:ascii="Times New Roman" w:eastAsia="Times New Roman" w:hAnsi="Times New Roman"/>
                <w:sz w:val="20"/>
                <w:lang w:eastAsia="fr-FR"/>
              </w:rPr>
              <w:t>5</w:t>
            </w:r>
          </w:p>
        </w:tc>
        <w:tc>
          <w:tcPr>
            <w:tcW w:w="1410" w:type="dxa"/>
            <w:tcBorders>
              <w:left w:val="single" w:sz="4" w:space="0" w:color="auto"/>
            </w:tcBorders>
            <w:shd w:val="clear" w:color="auto" w:fill="auto"/>
          </w:tcPr>
          <w:p w:rsidR="009936E6" w:rsidRPr="00C6775F" w:rsidRDefault="009936E6" w:rsidP="009E30B0">
            <w:pPr>
              <w:pStyle w:val="ECHRPara"/>
              <w:ind w:firstLine="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val="en-US" w:eastAsia="fr-FR"/>
              </w:rPr>
              <w:t>19</w:t>
            </w:r>
            <w:r w:rsidR="006B2306">
              <w:rPr>
                <w:rFonts w:ascii="Times New Roman" w:eastAsia="Times New Roman" w:hAnsi="Times New Roman"/>
                <w:sz w:val="20"/>
                <w:lang w:val="en-US" w:eastAsia="fr-FR"/>
              </w:rPr>
              <w:t>.</w:t>
            </w:r>
            <w:r w:rsidRPr="00C6775F">
              <w:rPr>
                <w:rFonts w:ascii="Times New Roman" w:eastAsia="Times New Roman" w:hAnsi="Times New Roman"/>
                <w:sz w:val="20"/>
                <w:lang w:val="en-US" w:eastAsia="fr-FR"/>
              </w:rPr>
              <w:t>7</w:t>
            </w:r>
          </w:p>
        </w:tc>
        <w:tc>
          <w:tcPr>
            <w:tcW w:w="976" w:type="dxa"/>
            <w:tcBorders>
              <w:left w:val="single" w:sz="4" w:space="0" w:color="auto"/>
            </w:tcBorders>
            <w:shd w:val="clear" w:color="auto" w:fill="auto"/>
          </w:tcPr>
          <w:p w:rsidR="009936E6" w:rsidRPr="00C6775F" w:rsidRDefault="00707B9F" w:rsidP="006B2306">
            <w:pPr>
              <w:pStyle w:val="ECHRPara"/>
              <w:ind w:firstLine="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val="en-US" w:eastAsia="fr-FR"/>
              </w:rPr>
              <w:t>3</w:t>
            </w:r>
            <w:r w:rsidR="006B2306">
              <w:rPr>
                <w:rFonts w:ascii="Times New Roman" w:eastAsia="Times New Roman" w:hAnsi="Times New Roman"/>
                <w:sz w:val="20"/>
                <w:lang w:val="en-US" w:eastAsia="fr-FR"/>
              </w:rPr>
              <w:t>.</w:t>
            </w:r>
            <w:r w:rsidRPr="00C6775F">
              <w:rPr>
                <w:rFonts w:ascii="Times New Roman" w:eastAsia="Times New Roman" w:hAnsi="Times New Roman"/>
                <w:sz w:val="20"/>
                <w:lang w:val="en-US" w:eastAsia="fr-FR"/>
              </w:rPr>
              <w:t>94</w:t>
            </w:r>
          </w:p>
        </w:tc>
      </w:tr>
      <w:tr w:rsidR="009936E6" w:rsidRPr="00C6775F" w:rsidTr="00137E29">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ascii="Times New Roman" w:eastAsia="Times New Roman" w:hAnsi="Times New Roman"/>
                <w:b w:val="0"/>
                <w:sz w:val="20"/>
                <w:lang w:eastAsia="fr-FR"/>
              </w:rPr>
            </w:pPr>
            <w:r w:rsidRPr="00C6775F">
              <w:rPr>
                <w:rFonts w:ascii="Times New Roman" w:eastAsia="Times New Roman" w:hAnsi="Times New Roman"/>
                <w:b w:val="0"/>
                <w:sz w:val="20"/>
                <w:lang w:eastAsia="fr-FR"/>
              </w:rPr>
              <w:t>8/O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eastAsia="fr-FR"/>
              </w:rPr>
              <w:t>21.04.2010</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Pr>
                <w:rFonts w:ascii="Times New Roman" w:eastAsia="Times New Roman" w:hAnsi="Times New Roman"/>
                <w:sz w:val="20"/>
                <w:lang w:eastAsia="fr-FR"/>
              </w:rPr>
              <w:t xml:space="preserve">  </w:t>
            </w:r>
            <w:r w:rsidR="009936E6" w:rsidRPr="00C6775F">
              <w:rPr>
                <w:rFonts w:ascii="Times New Roman" w:eastAsia="Times New Roman" w:hAnsi="Times New Roman"/>
                <w:sz w:val="20"/>
                <w:lang w:eastAsia="fr-FR"/>
              </w:rPr>
              <w:t>8</w:t>
            </w:r>
          </w:p>
        </w:tc>
        <w:tc>
          <w:tcPr>
            <w:tcW w:w="1410" w:type="dxa"/>
            <w:tcBorders>
              <w:left w:val="single" w:sz="4" w:space="0" w:color="auto"/>
            </w:tcBorders>
            <w:shd w:val="clear" w:color="auto" w:fill="auto"/>
          </w:tcPr>
          <w:p w:rsidR="009936E6" w:rsidRPr="00C6775F" w:rsidRDefault="009936E6" w:rsidP="006B2306">
            <w:pPr>
              <w:pStyle w:val="ECHRPara"/>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eastAsia="fr-FR"/>
              </w:rPr>
              <w:t>22</w:t>
            </w:r>
            <w:r w:rsidR="006B2306">
              <w:rPr>
                <w:rFonts w:ascii="Times New Roman" w:eastAsia="Times New Roman" w:hAnsi="Times New Roman"/>
                <w:sz w:val="20"/>
                <w:lang w:eastAsia="fr-FR"/>
              </w:rPr>
              <w:t>.</w:t>
            </w:r>
            <w:r w:rsidRPr="00C6775F">
              <w:rPr>
                <w:rFonts w:ascii="Times New Roman" w:eastAsia="Times New Roman" w:hAnsi="Times New Roman"/>
                <w:sz w:val="20"/>
                <w:lang w:eastAsia="fr-FR"/>
              </w:rPr>
              <w:t>88</w:t>
            </w:r>
          </w:p>
        </w:tc>
        <w:tc>
          <w:tcPr>
            <w:tcW w:w="976" w:type="dxa"/>
            <w:tcBorders>
              <w:left w:val="single" w:sz="4" w:space="0" w:color="auto"/>
            </w:tcBorders>
            <w:shd w:val="clear" w:color="auto" w:fill="auto"/>
          </w:tcPr>
          <w:p w:rsidR="009936E6" w:rsidRPr="00C6775F" w:rsidRDefault="00707B9F" w:rsidP="006B2306">
            <w:pPr>
              <w:pStyle w:val="ECHRPara"/>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eastAsia="fr-FR"/>
              </w:rPr>
              <w:t>2</w:t>
            </w:r>
            <w:r w:rsidR="006B2306">
              <w:rPr>
                <w:rFonts w:ascii="Times New Roman" w:eastAsia="Times New Roman" w:hAnsi="Times New Roman"/>
                <w:sz w:val="20"/>
                <w:lang w:eastAsia="fr-FR"/>
              </w:rPr>
              <w:t>.</w:t>
            </w:r>
            <w:r w:rsidRPr="00C6775F">
              <w:rPr>
                <w:rFonts w:ascii="Times New Roman" w:eastAsia="Times New Roman" w:hAnsi="Times New Roman"/>
                <w:sz w:val="20"/>
                <w:lang w:eastAsia="fr-FR"/>
              </w:rPr>
              <w:t>86</w:t>
            </w:r>
          </w:p>
        </w:tc>
      </w:tr>
      <w:tr w:rsidR="009936E6" w:rsidRPr="00C6775F" w:rsidTr="00137E2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ascii="Times New Roman" w:eastAsia="Times New Roman" w:hAnsi="Times New Roman"/>
                <w:b w:val="0"/>
                <w:sz w:val="20"/>
                <w:lang w:eastAsia="fr-FR"/>
              </w:rPr>
            </w:pPr>
            <w:r w:rsidRPr="00C6775F">
              <w:rPr>
                <w:rFonts w:ascii="Times New Roman" w:eastAsia="Times New Roman" w:hAnsi="Times New Roman"/>
                <w:b w:val="0"/>
                <w:sz w:val="20"/>
                <w:lang w:eastAsia="fr-FR"/>
              </w:rPr>
              <w:t>8/O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eastAsia="fr-FR"/>
              </w:rPr>
              <w:t>22.04-29.04.2010</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0"/>
                <w:lang w:eastAsia="fr-FR"/>
              </w:rPr>
            </w:pPr>
            <w:r>
              <w:rPr>
                <w:rFonts w:ascii="Times New Roman" w:eastAsia="Times New Roman" w:hAnsi="Times New Roman"/>
                <w:sz w:val="20"/>
                <w:lang w:eastAsia="fr-FR"/>
              </w:rPr>
              <w:t xml:space="preserve">  </w:t>
            </w:r>
            <w:r w:rsidR="009936E6" w:rsidRPr="00C6775F">
              <w:rPr>
                <w:rFonts w:ascii="Times New Roman" w:eastAsia="Times New Roman" w:hAnsi="Times New Roman"/>
                <w:sz w:val="20"/>
                <w:lang w:eastAsia="fr-FR"/>
              </w:rPr>
              <w:t>7</w:t>
            </w:r>
          </w:p>
        </w:tc>
        <w:tc>
          <w:tcPr>
            <w:tcW w:w="1410" w:type="dxa"/>
            <w:tcBorders>
              <w:left w:val="single" w:sz="4" w:space="0" w:color="auto"/>
            </w:tcBorders>
            <w:shd w:val="clear" w:color="auto" w:fill="auto"/>
          </w:tcPr>
          <w:p w:rsidR="009936E6" w:rsidRPr="00C6775F" w:rsidRDefault="009936E6" w:rsidP="006B2306">
            <w:pPr>
              <w:pStyle w:val="ECHRPara"/>
              <w:ind w:firstLine="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val="en-US" w:eastAsia="fr-FR"/>
              </w:rPr>
              <w:t>22</w:t>
            </w:r>
            <w:r w:rsidR="006B2306">
              <w:rPr>
                <w:rFonts w:ascii="Times New Roman" w:eastAsia="Times New Roman" w:hAnsi="Times New Roman"/>
                <w:sz w:val="20"/>
                <w:lang w:val="en-US" w:eastAsia="fr-FR"/>
              </w:rPr>
              <w:t>.</w:t>
            </w:r>
            <w:r w:rsidRPr="00C6775F">
              <w:rPr>
                <w:rFonts w:ascii="Times New Roman" w:eastAsia="Times New Roman" w:hAnsi="Times New Roman"/>
                <w:sz w:val="20"/>
                <w:lang w:val="en-US" w:eastAsia="fr-FR"/>
              </w:rPr>
              <w:t>88</w:t>
            </w:r>
          </w:p>
        </w:tc>
        <w:tc>
          <w:tcPr>
            <w:tcW w:w="976" w:type="dxa"/>
            <w:tcBorders>
              <w:left w:val="single" w:sz="4" w:space="0" w:color="auto"/>
            </w:tcBorders>
            <w:shd w:val="clear" w:color="auto" w:fill="auto"/>
          </w:tcPr>
          <w:p w:rsidR="009936E6" w:rsidRPr="00C6775F" w:rsidRDefault="00816BB3" w:rsidP="006B2306">
            <w:pPr>
              <w:pStyle w:val="ECHRPara"/>
              <w:ind w:firstLine="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eastAsia="fr-FR"/>
              </w:rPr>
              <w:t>3</w:t>
            </w:r>
            <w:r w:rsidR="006B2306">
              <w:rPr>
                <w:rFonts w:ascii="Times New Roman" w:eastAsia="Times New Roman" w:hAnsi="Times New Roman"/>
                <w:sz w:val="20"/>
                <w:lang w:eastAsia="fr-FR"/>
              </w:rPr>
              <w:t>.</w:t>
            </w:r>
            <w:r w:rsidRPr="00C6775F">
              <w:rPr>
                <w:rFonts w:ascii="Times New Roman" w:eastAsia="Times New Roman" w:hAnsi="Times New Roman"/>
                <w:sz w:val="20"/>
                <w:lang w:eastAsia="fr-FR"/>
              </w:rPr>
              <w:t>27</w:t>
            </w:r>
          </w:p>
        </w:tc>
      </w:tr>
      <w:tr w:rsidR="009936E6" w:rsidRPr="00C6775F" w:rsidTr="00137E29">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ascii="Times New Roman" w:eastAsia="Times New Roman" w:hAnsi="Times New Roman"/>
                <w:b w:val="0"/>
                <w:sz w:val="20"/>
                <w:lang w:eastAsia="fr-FR"/>
              </w:rPr>
            </w:pPr>
            <w:r w:rsidRPr="00C6775F">
              <w:rPr>
                <w:rFonts w:ascii="Times New Roman" w:eastAsia="Times New Roman" w:hAnsi="Times New Roman"/>
                <w:b w:val="0"/>
                <w:sz w:val="20"/>
                <w:lang w:eastAsia="fr-FR"/>
              </w:rPr>
              <w:t>8/O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eastAsia="fr-FR"/>
              </w:rPr>
              <w:t>30.04-02.05.2010</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Pr>
                <w:rFonts w:ascii="Times New Roman" w:eastAsia="Times New Roman" w:hAnsi="Times New Roman"/>
                <w:sz w:val="20"/>
                <w:lang w:eastAsia="fr-FR"/>
              </w:rPr>
              <w:t xml:space="preserve">  </w:t>
            </w:r>
            <w:r w:rsidR="009936E6" w:rsidRPr="00C6775F">
              <w:rPr>
                <w:rFonts w:ascii="Times New Roman" w:eastAsia="Times New Roman" w:hAnsi="Times New Roman"/>
                <w:sz w:val="20"/>
                <w:lang w:eastAsia="fr-FR"/>
              </w:rPr>
              <w:t>6</w:t>
            </w:r>
          </w:p>
        </w:tc>
        <w:tc>
          <w:tcPr>
            <w:tcW w:w="1410" w:type="dxa"/>
            <w:tcBorders>
              <w:left w:val="single" w:sz="4" w:space="0" w:color="auto"/>
            </w:tcBorders>
            <w:shd w:val="clear" w:color="auto" w:fill="auto"/>
          </w:tcPr>
          <w:p w:rsidR="009936E6" w:rsidRPr="00C6775F" w:rsidRDefault="009936E6" w:rsidP="006B2306">
            <w:pPr>
              <w:pStyle w:val="ECHRPara"/>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val="en-US" w:eastAsia="fr-FR"/>
              </w:rPr>
              <w:t>22</w:t>
            </w:r>
            <w:r w:rsidR="006B2306">
              <w:rPr>
                <w:rFonts w:ascii="Times New Roman" w:eastAsia="Times New Roman" w:hAnsi="Times New Roman"/>
                <w:sz w:val="20"/>
                <w:lang w:val="en-US" w:eastAsia="fr-FR"/>
              </w:rPr>
              <w:t>.</w:t>
            </w:r>
            <w:r w:rsidRPr="00C6775F">
              <w:rPr>
                <w:rFonts w:ascii="Times New Roman" w:eastAsia="Times New Roman" w:hAnsi="Times New Roman"/>
                <w:sz w:val="20"/>
                <w:lang w:val="en-US" w:eastAsia="fr-FR"/>
              </w:rPr>
              <w:t>88</w:t>
            </w:r>
          </w:p>
        </w:tc>
        <w:tc>
          <w:tcPr>
            <w:tcW w:w="976" w:type="dxa"/>
            <w:tcBorders>
              <w:left w:val="single" w:sz="4" w:space="0" w:color="auto"/>
            </w:tcBorders>
            <w:shd w:val="clear" w:color="auto" w:fill="auto"/>
          </w:tcPr>
          <w:p w:rsidR="009936E6" w:rsidRPr="00C6775F" w:rsidRDefault="00C6775F" w:rsidP="006B2306">
            <w:pPr>
              <w:pStyle w:val="ECHRPara"/>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Pr>
                <w:rFonts w:ascii="Times New Roman" w:eastAsia="Times New Roman" w:hAnsi="Times New Roman"/>
                <w:sz w:val="20"/>
                <w:lang w:eastAsia="fr-FR"/>
              </w:rPr>
              <w:t>3</w:t>
            </w:r>
            <w:r w:rsidR="006B2306">
              <w:rPr>
                <w:rFonts w:ascii="Times New Roman" w:eastAsia="Times New Roman" w:hAnsi="Times New Roman"/>
                <w:sz w:val="20"/>
                <w:lang w:eastAsia="fr-FR"/>
              </w:rPr>
              <w:t>.</w:t>
            </w:r>
            <w:r>
              <w:rPr>
                <w:rFonts w:ascii="Times New Roman" w:eastAsia="Times New Roman" w:hAnsi="Times New Roman"/>
                <w:sz w:val="20"/>
                <w:lang w:eastAsia="fr-FR"/>
              </w:rPr>
              <w:t>81</w:t>
            </w:r>
          </w:p>
        </w:tc>
      </w:tr>
      <w:tr w:rsidR="009936E6" w:rsidRPr="00C6775F" w:rsidTr="00137E2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ascii="Times New Roman" w:eastAsia="Times New Roman" w:hAnsi="Times New Roman"/>
                <w:b w:val="0"/>
                <w:sz w:val="20"/>
                <w:lang w:eastAsia="fr-FR"/>
              </w:rPr>
            </w:pPr>
            <w:r w:rsidRPr="00C6775F">
              <w:rPr>
                <w:rFonts w:ascii="Times New Roman" w:eastAsia="Times New Roman" w:hAnsi="Times New Roman"/>
                <w:b w:val="0"/>
                <w:sz w:val="20"/>
                <w:lang w:eastAsia="fr-FR"/>
              </w:rPr>
              <w:t>8/O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eastAsia="fr-FR"/>
              </w:rPr>
              <w:t>03.05-05.05.2010</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0"/>
                <w:lang w:eastAsia="fr-FR"/>
              </w:rPr>
            </w:pPr>
            <w:r>
              <w:rPr>
                <w:rFonts w:ascii="Times New Roman" w:eastAsia="Times New Roman" w:hAnsi="Times New Roman"/>
                <w:sz w:val="20"/>
                <w:lang w:eastAsia="fr-FR"/>
              </w:rPr>
              <w:t xml:space="preserve">  </w:t>
            </w:r>
            <w:r w:rsidR="009936E6" w:rsidRPr="00C6775F">
              <w:rPr>
                <w:rFonts w:ascii="Times New Roman" w:eastAsia="Times New Roman" w:hAnsi="Times New Roman"/>
                <w:sz w:val="20"/>
                <w:lang w:eastAsia="fr-FR"/>
              </w:rPr>
              <w:t>5</w:t>
            </w:r>
          </w:p>
        </w:tc>
        <w:tc>
          <w:tcPr>
            <w:tcW w:w="1410" w:type="dxa"/>
            <w:tcBorders>
              <w:left w:val="single" w:sz="4" w:space="0" w:color="auto"/>
            </w:tcBorders>
            <w:shd w:val="clear" w:color="auto" w:fill="auto"/>
          </w:tcPr>
          <w:p w:rsidR="009936E6" w:rsidRPr="00C6775F" w:rsidRDefault="009936E6" w:rsidP="006B2306">
            <w:pPr>
              <w:pStyle w:val="ECHRPara"/>
              <w:ind w:firstLine="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val="en-US" w:eastAsia="fr-FR"/>
              </w:rPr>
              <w:t>22</w:t>
            </w:r>
            <w:r w:rsidR="006B2306">
              <w:rPr>
                <w:rFonts w:ascii="Times New Roman" w:eastAsia="Times New Roman" w:hAnsi="Times New Roman"/>
                <w:sz w:val="20"/>
                <w:lang w:val="en-US" w:eastAsia="fr-FR"/>
              </w:rPr>
              <w:t>.</w:t>
            </w:r>
            <w:r w:rsidRPr="00C6775F">
              <w:rPr>
                <w:rFonts w:ascii="Times New Roman" w:eastAsia="Times New Roman" w:hAnsi="Times New Roman"/>
                <w:sz w:val="20"/>
                <w:lang w:val="en-US" w:eastAsia="fr-FR"/>
              </w:rPr>
              <w:t>88</w:t>
            </w:r>
          </w:p>
        </w:tc>
        <w:tc>
          <w:tcPr>
            <w:tcW w:w="976" w:type="dxa"/>
            <w:tcBorders>
              <w:left w:val="single" w:sz="4" w:space="0" w:color="auto"/>
            </w:tcBorders>
            <w:shd w:val="clear" w:color="auto" w:fill="auto"/>
          </w:tcPr>
          <w:p w:rsidR="009936E6" w:rsidRPr="00C6775F" w:rsidRDefault="00130CC4" w:rsidP="006B2306">
            <w:pPr>
              <w:pStyle w:val="ECHRPara"/>
              <w:ind w:firstLine="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0"/>
                <w:lang w:eastAsia="fr-FR"/>
              </w:rPr>
            </w:pPr>
            <w:r>
              <w:rPr>
                <w:rFonts w:ascii="Times New Roman" w:eastAsia="Times New Roman" w:hAnsi="Times New Roman"/>
                <w:sz w:val="20"/>
                <w:lang w:eastAsia="fr-FR"/>
              </w:rPr>
              <w:t>4</w:t>
            </w:r>
            <w:r w:rsidR="006B2306">
              <w:rPr>
                <w:rFonts w:ascii="Times New Roman" w:eastAsia="Times New Roman" w:hAnsi="Times New Roman"/>
                <w:sz w:val="20"/>
                <w:lang w:eastAsia="fr-FR"/>
              </w:rPr>
              <w:t>.</w:t>
            </w:r>
            <w:r>
              <w:rPr>
                <w:rFonts w:ascii="Times New Roman" w:eastAsia="Times New Roman" w:hAnsi="Times New Roman"/>
                <w:sz w:val="20"/>
                <w:lang w:eastAsia="fr-FR"/>
              </w:rPr>
              <w:t>58</w:t>
            </w:r>
          </w:p>
        </w:tc>
      </w:tr>
      <w:tr w:rsidR="009936E6" w:rsidRPr="00C6775F" w:rsidTr="00137E29">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ascii="Times New Roman" w:eastAsia="Times New Roman" w:hAnsi="Times New Roman"/>
                <w:b w:val="0"/>
                <w:sz w:val="20"/>
                <w:lang w:eastAsia="fr-FR"/>
              </w:rPr>
            </w:pPr>
            <w:r w:rsidRPr="00C6775F">
              <w:rPr>
                <w:rFonts w:ascii="Times New Roman" w:eastAsia="Times New Roman" w:hAnsi="Times New Roman"/>
                <w:b w:val="0"/>
                <w:sz w:val="20"/>
                <w:lang w:eastAsia="fr-FR"/>
              </w:rPr>
              <w:t>8/O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eastAsia="fr-FR"/>
              </w:rPr>
              <w:t>06.05-07.05.2010</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Pr>
                <w:rFonts w:ascii="Times New Roman" w:eastAsia="Times New Roman" w:hAnsi="Times New Roman"/>
                <w:sz w:val="20"/>
                <w:lang w:eastAsia="fr-FR"/>
              </w:rPr>
              <w:t xml:space="preserve">  </w:t>
            </w:r>
            <w:r w:rsidR="009936E6" w:rsidRPr="00C6775F">
              <w:rPr>
                <w:rFonts w:ascii="Times New Roman" w:eastAsia="Times New Roman" w:hAnsi="Times New Roman"/>
                <w:sz w:val="20"/>
                <w:lang w:eastAsia="fr-FR"/>
              </w:rPr>
              <w:t>6</w:t>
            </w:r>
          </w:p>
        </w:tc>
        <w:tc>
          <w:tcPr>
            <w:tcW w:w="1410" w:type="dxa"/>
            <w:tcBorders>
              <w:left w:val="single" w:sz="4" w:space="0" w:color="auto"/>
              <w:bottom w:val="single" w:sz="4" w:space="0" w:color="auto"/>
              <w:right w:val="single" w:sz="4" w:space="0" w:color="auto"/>
            </w:tcBorders>
            <w:shd w:val="clear" w:color="auto" w:fill="auto"/>
          </w:tcPr>
          <w:p w:rsidR="009936E6" w:rsidRPr="00C6775F" w:rsidRDefault="009936E6" w:rsidP="006B2306">
            <w:pPr>
              <w:pStyle w:val="ECHRPara"/>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val="en-US" w:eastAsia="fr-FR"/>
              </w:rPr>
              <w:t>22</w:t>
            </w:r>
            <w:r w:rsidR="006B2306">
              <w:rPr>
                <w:rFonts w:ascii="Times New Roman" w:eastAsia="Times New Roman" w:hAnsi="Times New Roman"/>
                <w:sz w:val="20"/>
                <w:lang w:val="en-US" w:eastAsia="fr-FR"/>
              </w:rPr>
              <w:t>.</w:t>
            </w:r>
            <w:r w:rsidRPr="00C6775F">
              <w:rPr>
                <w:rFonts w:ascii="Times New Roman" w:eastAsia="Times New Roman" w:hAnsi="Times New Roman"/>
                <w:sz w:val="20"/>
                <w:lang w:val="en-US" w:eastAsia="fr-FR"/>
              </w:rPr>
              <w:t>88</w:t>
            </w:r>
          </w:p>
        </w:tc>
        <w:tc>
          <w:tcPr>
            <w:tcW w:w="976" w:type="dxa"/>
            <w:tcBorders>
              <w:left w:val="single" w:sz="4" w:space="0" w:color="auto"/>
              <w:bottom w:val="single" w:sz="4" w:space="0" w:color="auto"/>
              <w:right w:val="single" w:sz="4" w:space="0" w:color="auto"/>
            </w:tcBorders>
            <w:shd w:val="clear" w:color="auto" w:fill="auto"/>
          </w:tcPr>
          <w:p w:rsidR="009936E6" w:rsidRPr="00C6775F" w:rsidRDefault="00C6775F" w:rsidP="009936E6">
            <w:pPr>
              <w:pStyle w:val="ECHRPara"/>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val="en-US" w:eastAsia="fr-FR"/>
              </w:rPr>
              <w:t>3</w:t>
            </w:r>
            <w:r w:rsidR="00BA0141">
              <w:rPr>
                <w:rFonts w:ascii="Times New Roman" w:eastAsia="Times New Roman" w:hAnsi="Times New Roman"/>
                <w:sz w:val="20"/>
                <w:lang w:val="en-US" w:eastAsia="fr-FR"/>
              </w:rPr>
              <w:t>.</w:t>
            </w:r>
            <w:r w:rsidRPr="00C6775F">
              <w:rPr>
                <w:rFonts w:ascii="Times New Roman" w:eastAsia="Times New Roman" w:hAnsi="Times New Roman"/>
                <w:sz w:val="20"/>
                <w:lang w:val="en-US" w:eastAsia="fr-FR"/>
              </w:rPr>
              <w:t>81</w:t>
            </w:r>
          </w:p>
        </w:tc>
      </w:tr>
      <w:tr w:rsidR="009936E6" w:rsidRPr="00C6775F" w:rsidTr="00137E2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ascii="Times New Roman" w:eastAsia="Times New Roman" w:hAnsi="Times New Roman"/>
                <w:b w:val="0"/>
                <w:sz w:val="20"/>
                <w:lang w:eastAsia="fr-FR"/>
              </w:rPr>
            </w:pPr>
            <w:r w:rsidRPr="00C6775F">
              <w:rPr>
                <w:rFonts w:ascii="Times New Roman" w:eastAsia="Times New Roman" w:hAnsi="Times New Roman"/>
                <w:b w:val="0"/>
                <w:sz w:val="20"/>
                <w:lang w:eastAsia="fr-FR"/>
              </w:rPr>
              <w:t>8/O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eastAsia="fr-FR"/>
              </w:rPr>
              <w:t>08.05-09.05.2010</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0"/>
                <w:lang w:eastAsia="fr-FR"/>
              </w:rPr>
            </w:pPr>
            <w:r>
              <w:rPr>
                <w:rFonts w:ascii="Times New Roman" w:eastAsia="Times New Roman" w:hAnsi="Times New Roman"/>
                <w:sz w:val="20"/>
                <w:lang w:eastAsia="fr-FR"/>
              </w:rPr>
              <w:t xml:space="preserve">  </w:t>
            </w:r>
            <w:r w:rsidR="009936E6" w:rsidRPr="00C6775F">
              <w:rPr>
                <w:rFonts w:ascii="Times New Roman" w:eastAsia="Times New Roman" w:hAnsi="Times New Roman"/>
                <w:sz w:val="20"/>
                <w:lang w:eastAsia="fr-FR"/>
              </w:rPr>
              <w:t>5</w:t>
            </w:r>
          </w:p>
        </w:tc>
        <w:tc>
          <w:tcPr>
            <w:tcW w:w="1410" w:type="dxa"/>
            <w:tcBorders>
              <w:top w:val="single" w:sz="4" w:space="0" w:color="auto"/>
              <w:left w:val="single" w:sz="4" w:space="0" w:color="auto"/>
              <w:right w:val="single" w:sz="4" w:space="0" w:color="auto"/>
            </w:tcBorders>
            <w:shd w:val="clear" w:color="auto" w:fill="auto"/>
          </w:tcPr>
          <w:p w:rsidR="009936E6" w:rsidRPr="00C6775F" w:rsidRDefault="009936E6" w:rsidP="006B2306">
            <w:pPr>
              <w:pStyle w:val="ECHRPara"/>
              <w:ind w:firstLine="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val="en-US" w:eastAsia="fr-FR"/>
              </w:rPr>
              <w:t>22</w:t>
            </w:r>
            <w:r w:rsidR="006B2306">
              <w:rPr>
                <w:rFonts w:ascii="Times New Roman" w:eastAsia="Times New Roman" w:hAnsi="Times New Roman"/>
                <w:sz w:val="20"/>
                <w:lang w:val="en-US" w:eastAsia="fr-FR"/>
              </w:rPr>
              <w:t>.</w:t>
            </w:r>
            <w:r w:rsidRPr="00C6775F">
              <w:rPr>
                <w:rFonts w:ascii="Times New Roman" w:eastAsia="Times New Roman" w:hAnsi="Times New Roman"/>
                <w:sz w:val="20"/>
                <w:lang w:val="en-US" w:eastAsia="fr-FR"/>
              </w:rPr>
              <w:t>88</w:t>
            </w:r>
          </w:p>
        </w:tc>
        <w:tc>
          <w:tcPr>
            <w:tcW w:w="976" w:type="dxa"/>
            <w:tcBorders>
              <w:top w:val="single" w:sz="4" w:space="0" w:color="auto"/>
              <w:left w:val="single" w:sz="4" w:space="0" w:color="auto"/>
              <w:right w:val="single" w:sz="4" w:space="0" w:color="auto"/>
            </w:tcBorders>
            <w:shd w:val="clear" w:color="auto" w:fill="auto"/>
          </w:tcPr>
          <w:p w:rsidR="009936E6" w:rsidRPr="00C6775F" w:rsidRDefault="00130CC4" w:rsidP="00BA0141">
            <w:pPr>
              <w:pStyle w:val="ECHRPara"/>
              <w:ind w:firstLine="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0"/>
                <w:lang w:eastAsia="fr-FR"/>
              </w:rPr>
            </w:pPr>
            <w:r w:rsidRPr="00130CC4">
              <w:rPr>
                <w:rFonts w:ascii="Times New Roman" w:eastAsia="Times New Roman" w:hAnsi="Times New Roman"/>
                <w:sz w:val="20"/>
                <w:lang w:val="en-US" w:eastAsia="fr-FR"/>
              </w:rPr>
              <w:t>4</w:t>
            </w:r>
            <w:r w:rsidR="00BA0141">
              <w:rPr>
                <w:rFonts w:ascii="Times New Roman" w:eastAsia="Times New Roman" w:hAnsi="Times New Roman"/>
                <w:sz w:val="20"/>
                <w:lang w:val="en-US" w:eastAsia="fr-FR"/>
              </w:rPr>
              <w:t>.</w:t>
            </w:r>
            <w:r w:rsidRPr="00130CC4">
              <w:rPr>
                <w:rFonts w:ascii="Times New Roman" w:eastAsia="Times New Roman" w:hAnsi="Times New Roman"/>
                <w:sz w:val="20"/>
                <w:lang w:val="en-US" w:eastAsia="fr-FR"/>
              </w:rPr>
              <w:t>58</w:t>
            </w:r>
          </w:p>
        </w:tc>
      </w:tr>
      <w:tr w:rsidR="009936E6" w:rsidRPr="00C6775F" w:rsidTr="00137E29">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ascii="Times New Roman" w:eastAsia="Times New Roman" w:hAnsi="Times New Roman"/>
                <w:b w:val="0"/>
                <w:sz w:val="20"/>
                <w:lang w:eastAsia="fr-FR"/>
              </w:rPr>
            </w:pPr>
            <w:r w:rsidRPr="00C6775F">
              <w:rPr>
                <w:rFonts w:ascii="Times New Roman" w:eastAsia="Times New Roman" w:hAnsi="Times New Roman"/>
                <w:b w:val="0"/>
                <w:sz w:val="20"/>
                <w:lang w:val="en-US" w:eastAsia="fr-FR"/>
              </w:rPr>
              <w:t>8/O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eastAsia="fr-FR"/>
              </w:rPr>
              <w:t>10.05.-25.05.2010</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Pr>
                <w:rFonts w:ascii="Times New Roman" w:eastAsia="Times New Roman" w:hAnsi="Times New Roman"/>
                <w:sz w:val="20"/>
                <w:lang w:eastAsia="fr-FR"/>
              </w:rPr>
              <w:t xml:space="preserve">  </w:t>
            </w:r>
            <w:r w:rsidR="009936E6" w:rsidRPr="00C6775F">
              <w:rPr>
                <w:rFonts w:ascii="Times New Roman" w:eastAsia="Times New Roman" w:hAnsi="Times New Roman"/>
                <w:sz w:val="20"/>
                <w:lang w:eastAsia="fr-FR"/>
              </w:rPr>
              <w:t>6</w:t>
            </w:r>
          </w:p>
        </w:tc>
        <w:tc>
          <w:tcPr>
            <w:tcW w:w="1410" w:type="dxa"/>
            <w:tcBorders>
              <w:left w:val="single" w:sz="4" w:space="0" w:color="auto"/>
            </w:tcBorders>
            <w:shd w:val="clear" w:color="auto" w:fill="auto"/>
          </w:tcPr>
          <w:p w:rsidR="009936E6" w:rsidRPr="00C6775F" w:rsidRDefault="009936E6" w:rsidP="00BA0141">
            <w:pPr>
              <w:pStyle w:val="ECHRPara"/>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val="en-US" w:eastAsia="fr-FR"/>
              </w:rPr>
              <w:t>22</w:t>
            </w:r>
            <w:r w:rsidR="00BA0141">
              <w:rPr>
                <w:rFonts w:ascii="Times New Roman" w:eastAsia="Times New Roman" w:hAnsi="Times New Roman"/>
                <w:sz w:val="20"/>
                <w:lang w:val="en-US" w:eastAsia="fr-FR"/>
              </w:rPr>
              <w:t>.</w:t>
            </w:r>
            <w:r w:rsidRPr="00C6775F">
              <w:rPr>
                <w:rFonts w:ascii="Times New Roman" w:eastAsia="Times New Roman" w:hAnsi="Times New Roman"/>
                <w:sz w:val="20"/>
                <w:lang w:val="en-US" w:eastAsia="fr-FR"/>
              </w:rPr>
              <w:t>88</w:t>
            </w:r>
          </w:p>
        </w:tc>
        <w:tc>
          <w:tcPr>
            <w:tcW w:w="976" w:type="dxa"/>
            <w:tcBorders>
              <w:left w:val="single" w:sz="4" w:space="0" w:color="auto"/>
            </w:tcBorders>
            <w:shd w:val="clear" w:color="auto" w:fill="auto"/>
          </w:tcPr>
          <w:p w:rsidR="009936E6" w:rsidRPr="00C6775F" w:rsidRDefault="00C6775F" w:rsidP="00BA0141">
            <w:pPr>
              <w:pStyle w:val="ECHRPara"/>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val="en-US" w:eastAsia="fr-FR"/>
              </w:rPr>
              <w:t>3</w:t>
            </w:r>
            <w:r w:rsidR="00BA0141">
              <w:rPr>
                <w:rFonts w:ascii="Times New Roman" w:eastAsia="Times New Roman" w:hAnsi="Times New Roman"/>
                <w:sz w:val="20"/>
                <w:lang w:val="en-US" w:eastAsia="fr-FR"/>
              </w:rPr>
              <w:t>.</w:t>
            </w:r>
            <w:r w:rsidRPr="00C6775F">
              <w:rPr>
                <w:rFonts w:ascii="Times New Roman" w:eastAsia="Times New Roman" w:hAnsi="Times New Roman"/>
                <w:sz w:val="20"/>
                <w:lang w:val="en-US" w:eastAsia="fr-FR"/>
              </w:rPr>
              <w:t>81</w:t>
            </w:r>
          </w:p>
        </w:tc>
      </w:tr>
      <w:tr w:rsidR="009936E6" w:rsidRPr="00C6775F" w:rsidTr="00137E2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Borders>
              <w:bottom w:val="single" w:sz="4" w:space="0" w:color="auto"/>
              <w:right w:val="single" w:sz="4" w:space="0" w:color="auto"/>
            </w:tcBorders>
            <w:shd w:val="clear" w:color="auto" w:fill="auto"/>
          </w:tcPr>
          <w:p w:rsidR="009936E6" w:rsidRPr="00C6775F" w:rsidRDefault="009936E6" w:rsidP="009E30B0">
            <w:pPr>
              <w:pStyle w:val="ECHRPara"/>
              <w:ind w:firstLine="0"/>
              <w:rPr>
                <w:rFonts w:ascii="Times New Roman" w:eastAsia="Times New Roman" w:hAnsi="Times New Roman"/>
                <w:b w:val="0"/>
                <w:sz w:val="20"/>
                <w:lang w:eastAsia="fr-FR"/>
              </w:rPr>
            </w:pPr>
            <w:r w:rsidRPr="00C6775F">
              <w:rPr>
                <w:rFonts w:ascii="Times New Roman" w:eastAsia="Times New Roman" w:hAnsi="Times New Roman"/>
                <w:b w:val="0"/>
                <w:sz w:val="20"/>
                <w:lang w:val="en-US" w:eastAsia="fr-FR"/>
              </w:rPr>
              <w:t>8/O</w:t>
            </w:r>
          </w:p>
        </w:tc>
        <w:tc>
          <w:tcPr>
            <w:tcW w:w="2127" w:type="dxa"/>
            <w:tcBorders>
              <w:left w:val="single" w:sz="4" w:space="0" w:color="auto"/>
              <w:bottom w:val="single" w:sz="4" w:space="0" w:color="auto"/>
            </w:tcBorders>
            <w:shd w:val="clear" w:color="auto" w:fill="auto"/>
          </w:tcPr>
          <w:p w:rsidR="009936E6" w:rsidRPr="00C6775F" w:rsidRDefault="009936E6" w:rsidP="009E30B0">
            <w:pPr>
              <w:pStyle w:val="ECHRPara"/>
              <w:ind w:firstLine="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eastAsia="fr-FR"/>
              </w:rPr>
              <w:t>26.05.2010</w:t>
            </w:r>
          </w:p>
        </w:tc>
        <w:tc>
          <w:tcPr>
            <w:tcW w:w="1559" w:type="dxa"/>
            <w:tcBorders>
              <w:left w:val="single" w:sz="4" w:space="0" w:color="auto"/>
              <w:bottom w:val="single" w:sz="4" w:space="0" w:color="auto"/>
            </w:tcBorders>
            <w:shd w:val="clear" w:color="auto" w:fill="auto"/>
          </w:tcPr>
          <w:p w:rsidR="009936E6" w:rsidRPr="00C6775F" w:rsidRDefault="002A645C" w:rsidP="009E30B0">
            <w:pPr>
              <w:pStyle w:val="ECHRPara"/>
              <w:ind w:firstLine="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0"/>
                <w:lang w:eastAsia="fr-FR"/>
              </w:rPr>
            </w:pPr>
            <w:r>
              <w:rPr>
                <w:rFonts w:ascii="Times New Roman" w:eastAsia="Times New Roman" w:hAnsi="Times New Roman"/>
                <w:sz w:val="20"/>
                <w:lang w:eastAsia="fr-FR"/>
              </w:rPr>
              <w:t xml:space="preserve">  </w:t>
            </w:r>
            <w:r w:rsidR="009936E6" w:rsidRPr="00C6775F">
              <w:rPr>
                <w:rFonts w:ascii="Times New Roman" w:eastAsia="Times New Roman" w:hAnsi="Times New Roman"/>
                <w:sz w:val="20"/>
                <w:lang w:eastAsia="fr-FR"/>
              </w:rPr>
              <w:t>5</w:t>
            </w:r>
          </w:p>
        </w:tc>
        <w:tc>
          <w:tcPr>
            <w:tcW w:w="1410" w:type="dxa"/>
            <w:tcBorders>
              <w:left w:val="single" w:sz="4" w:space="0" w:color="auto"/>
              <w:bottom w:val="single" w:sz="4" w:space="0" w:color="auto"/>
            </w:tcBorders>
            <w:shd w:val="clear" w:color="auto" w:fill="auto"/>
          </w:tcPr>
          <w:p w:rsidR="009936E6" w:rsidRPr="00C6775F" w:rsidRDefault="009936E6" w:rsidP="00BA0141">
            <w:pPr>
              <w:pStyle w:val="ECHRPara"/>
              <w:ind w:firstLine="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val="en-US" w:eastAsia="fr-FR"/>
              </w:rPr>
              <w:t>22</w:t>
            </w:r>
            <w:r w:rsidR="00BA0141">
              <w:rPr>
                <w:rFonts w:ascii="Times New Roman" w:eastAsia="Times New Roman" w:hAnsi="Times New Roman"/>
                <w:sz w:val="20"/>
                <w:lang w:val="en-US" w:eastAsia="fr-FR"/>
              </w:rPr>
              <w:t>.</w:t>
            </w:r>
            <w:r w:rsidRPr="00C6775F">
              <w:rPr>
                <w:rFonts w:ascii="Times New Roman" w:eastAsia="Times New Roman" w:hAnsi="Times New Roman"/>
                <w:sz w:val="20"/>
                <w:lang w:val="en-US" w:eastAsia="fr-FR"/>
              </w:rPr>
              <w:t>88</w:t>
            </w:r>
          </w:p>
        </w:tc>
        <w:tc>
          <w:tcPr>
            <w:tcW w:w="976" w:type="dxa"/>
            <w:tcBorders>
              <w:left w:val="single" w:sz="4" w:space="0" w:color="auto"/>
              <w:bottom w:val="single" w:sz="4" w:space="0" w:color="auto"/>
            </w:tcBorders>
            <w:shd w:val="clear" w:color="auto" w:fill="auto"/>
          </w:tcPr>
          <w:p w:rsidR="009936E6" w:rsidRPr="00C6775F" w:rsidRDefault="00130CC4" w:rsidP="00BA0141">
            <w:pPr>
              <w:pStyle w:val="ECHRPara"/>
              <w:ind w:firstLine="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0"/>
                <w:lang w:eastAsia="fr-FR"/>
              </w:rPr>
            </w:pPr>
            <w:r w:rsidRPr="00130CC4">
              <w:rPr>
                <w:rFonts w:ascii="Times New Roman" w:eastAsia="Times New Roman" w:hAnsi="Times New Roman"/>
                <w:sz w:val="20"/>
                <w:lang w:val="en-US" w:eastAsia="fr-FR"/>
              </w:rPr>
              <w:t>4</w:t>
            </w:r>
            <w:r w:rsidR="00BA0141">
              <w:rPr>
                <w:rFonts w:ascii="Times New Roman" w:eastAsia="Times New Roman" w:hAnsi="Times New Roman"/>
                <w:sz w:val="20"/>
                <w:lang w:val="en-US" w:eastAsia="fr-FR"/>
              </w:rPr>
              <w:t>.</w:t>
            </w:r>
            <w:r w:rsidRPr="00130CC4">
              <w:rPr>
                <w:rFonts w:ascii="Times New Roman" w:eastAsia="Times New Roman" w:hAnsi="Times New Roman"/>
                <w:sz w:val="20"/>
                <w:lang w:val="en-US" w:eastAsia="fr-FR"/>
              </w:rPr>
              <w:t>58</w:t>
            </w:r>
          </w:p>
        </w:tc>
      </w:tr>
      <w:tr w:rsidR="009936E6" w:rsidRPr="00C6775F" w:rsidTr="00137E29">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ascii="Times New Roman" w:eastAsia="Times New Roman" w:hAnsi="Times New Roman"/>
                <w:b w:val="0"/>
                <w:sz w:val="20"/>
                <w:lang w:eastAsia="fr-FR"/>
              </w:rPr>
            </w:pPr>
            <w:r w:rsidRPr="00C6775F">
              <w:rPr>
                <w:rFonts w:ascii="Times New Roman" w:eastAsia="Times New Roman" w:hAnsi="Times New Roman"/>
                <w:b w:val="0"/>
                <w:sz w:val="20"/>
                <w:lang w:val="en-US" w:eastAsia="fr-FR"/>
              </w:rPr>
              <w:t>8/O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eastAsia="fr-FR"/>
              </w:rPr>
              <w:t>27.05-02.06.2010</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Pr>
                <w:rFonts w:ascii="Times New Roman" w:eastAsia="Times New Roman" w:hAnsi="Times New Roman"/>
                <w:sz w:val="20"/>
                <w:lang w:eastAsia="fr-FR"/>
              </w:rPr>
              <w:t xml:space="preserve">  </w:t>
            </w:r>
            <w:r w:rsidR="009936E6" w:rsidRPr="00C6775F">
              <w:rPr>
                <w:rFonts w:ascii="Times New Roman" w:eastAsia="Times New Roman" w:hAnsi="Times New Roman"/>
                <w:sz w:val="20"/>
                <w:lang w:eastAsia="fr-FR"/>
              </w:rPr>
              <w:t>6</w:t>
            </w:r>
          </w:p>
        </w:tc>
        <w:tc>
          <w:tcPr>
            <w:tcW w:w="1410" w:type="dxa"/>
            <w:tcBorders>
              <w:left w:val="single" w:sz="4" w:space="0" w:color="auto"/>
            </w:tcBorders>
            <w:shd w:val="clear" w:color="auto" w:fill="auto"/>
          </w:tcPr>
          <w:p w:rsidR="009936E6" w:rsidRPr="00C6775F" w:rsidRDefault="009936E6" w:rsidP="00BA0141">
            <w:pPr>
              <w:pStyle w:val="ECHRPara"/>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val="en-US" w:eastAsia="fr-FR"/>
              </w:rPr>
              <w:t>22</w:t>
            </w:r>
            <w:r w:rsidR="00BA0141">
              <w:rPr>
                <w:rFonts w:ascii="Times New Roman" w:eastAsia="Times New Roman" w:hAnsi="Times New Roman"/>
                <w:sz w:val="20"/>
                <w:lang w:val="en-US" w:eastAsia="fr-FR"/>
              </w:rPr>
              <w:t>.</w:t>
            </w:r>
            <w:r w:rsidRPr="00C6775F">
              <w:rPr>
                <w:rFonts w:ascii="Times New Roman" w:eastAsia="Times New Roman" w:hAnsi="Times New Roman"/>
                <w:sz w:val="20"/>
                <w:lang w:val="en-US" w:eastAsia="fr-FR"/>
              </w:rPr>
              <w:t>88</w:t>
            </w:r>
          </w:p>
        </w:tc>
        <w:tc>
          <w:tcPr>
            <w:tcW w:w="976" w:type="dxa"/>
            <w:tcBorders>
              <w:left w:val="single" w:sz="4" w:space="0" w:color="auto"/>
            </w:tcBorders>
            <w:shd w:val="clear" w:color="auto" w:fill="auto"/>
          </w:tcPr>
          <w:p w:rsidR="009936E6" w:rsidRPr="00C6775F" w:rsidRDefault="00C6775F" w:rsidP="00BA0141">
            <w:pPr>
              <w:pStyle w:val="ECHRPara"/>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val="en-US" w:eastAsia="fr-FR"/>
              </w:rPr>
              <w:t>3</w:t>
            </w:r>
            <w:r w:rsidR="00BA0141">
              <w:rPr>
                <w:rFonts w:ascii="Times New Roman" w:eastAsia="Times New Roman" w:hAnsi="Times New Roman"/>
                <w:sz w:val="20"/>
                <w:lang w:val="en-US" w:eastAsia="fr-FR"/>
              </w:rPr>
              <w:t>.</w:t>
            </w:r>
            <w:r w:rsidRPr="00C6775F">
              <w:rPr>
                <w:rFonts w:ascii="Times New Roman" w:eastAsia="Times New Roman" w:hAnsi="Times New Roman"/>
                <w:sz w:val="20"/>
                <w:lang w:val="en-US" w:eastAsia="fr-FR"/>
              </w:rPr>
              <w:t>81</w:t>
            </w:r>
          </w:p>
        </w:tc>
      </w:tr>
      <w:tr w:rsidR="009936E6" w:rsidRPr="00C6775F" w:rsidTr="00137E2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ascii="Times New Roman" w:eastAsia="Times New Roman" w:hAnsi="Times New Roman"/>
                <w:b w:val="0"/>
                <w:sz w:val="20"/>
                <w:lang w:eastAsia="fr-FR"/>
              </w:rPr>
            </w:pPr>
            <w:r w:rsidRPr="00C6775F">
              <w:rPr>
                <w:rFonts w:ascii="Times New Roman" w:eastAsia="Times New Roman" w:hAnsi="Times New Roman"/>
                <w:b w:val="0"/>
                <w:sz w:val="20"/>
                <w:lang w:val="en-US" w:eastAsia="fr-FR"/>
              </w:rPr>
              <w:t>8/O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eastAsia="fr-FR"/>
              </w:rPr>
              <w:t>03.06-04.06.2010</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0"/>
                <w:lang w:eastAsia="fr-FR"/>
              </w:rPr>
            </w:pPr>
            <w:r>
              <w:rPr>
                <w:rFonts w:ascii="Times New Roman" w:eastAsia="Times New Roman" w:hAnsi="Times New Roman"/>
                <w:sz w:val="20"/>
                <w:lang w:eastAsia="fr-FR"/>
              </w:rPr>
              <w:t xml:space="preserve">  </w:t>
            </w:r>
            <w:r w:rsidR="009936E6" w:rsidRPr="00C6775F">
              <w:rPr>
                <w:rFonts w:ascii="Times New Roman" w:eastAsia="Times New Roman" w:hAnsi="Times New Roman"/>
                <w:sz w:val="20"/>
                <w:lang w:eastAsia="fr-FR"/>
              </w:rPr>
              <w:t>5</w:t>
            </w:r>
          </w:p>
        </w:tc>
        <w:tc>
          <w:tcPr>
            <w:tcW w:w="1410" w:type="dxa"/>
            <w:tcBorders>
              <w:left w:val="single" w:sz="4" w:space="0" w:color="auto"/>
            </w:tcBorders>
            <w:shd w:val="clear" w:color="auto" w:fill="auto"/>
          </w:tcPr>
          <w:p w:rsidR="009936E6" w:rsidRPr="00C6775F" w:rsidRDefault="009936E6" w:rsidP="00BA0141">
            <w:pPr>
              <w:pStyle w:val="ECHRPara"/>
              <w:ind w:firstLine="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val="en-US" w:eastAsia="fr-FR"/>
              </w:rPr>
              <w:t>22</w:t>
            </w:r>
            <w:r w:rsidR="00BA0141">
              <w:rPr>
                <w:rFonts w:ascii="Times New Roman" w:eastAsia="Times New Roman" w:hAnsi="Times New Roman"/>
                <w:sz w:val="20"/>
                <w:lang w:val="en-US" w:eastAsia="fr-FR"/>
              </w:rPr>
              <w:t>.</w:t>
            </w:r>
            <w:r w:rsidRPr="00C6775F">
              <w:rPr>
                <w:rFonts w:ascii="Times New Roman" w:eastAsia="Times New Roman" w:hAnsi="Times New Roman"/>
                <w:sz w:val="20"/>
                <w:lang w:val="en-US" w:eastAsia="fr-FR"/>
              </w:rPr>
              <w:t>88</w:t>
            </w:r>
          </w:p>
        </w:tc>
        <w:tc>
          <w:tcPr>
            <w:tcW w:w="976" w:type="dxa"/>
            <w:tcBorders>
              <w:left w:val="single" w:sz="4" w:space="0" w:color="auto"/>
            </w:tcBorders>
            <w:shd w:val="clear" w:color="auto" w:fill="auto"/>
          </w:tcPr>
          <w:p w:rsidR="009936E6" w:rsidRPr="00C6775F" w:rsidRDefault="00130CC4" w:rsidP="00BA0141">
            <w:pPr>
              <w:pStyle w:val="ECHRPara"/>
              <w:ind w:firstLine="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0"/>
                <w:lang w:eastAsia="fr-FR"/>
              </w:rPr>
            </w:pPr>
            <w:r w:rsidRPr="00130CC4">
              <w:rPr>
                <w:rFonts w:ascii="Times New Roman" w:eastAsia="Times New Roman" w:hAnsi="Times New Roman"/>
                <w:sz w:val="20"/>
                <w:lang w:val="en-US" w:eastAsia="fr-FR"/>
              </w:rPr>
              <w:t>4</w:t>
            </w:r>
            <w:r w:rsidR="00BA0141">
              <w:rPr>
                <w:rFonts w:ascii="Times New Roman" w:eastAsia="Times New Roman" w:hAnsi="Times New Roman"/>
                <w:sz w:val="20"/>
                <w:lang w:val="en-US" w:eastAsia="fr-FR"/>
              </w:rPr>
              <w:t>.</w:t>
            </w:r>
            <w:r w:rsidRPr="00130CC4">
              <w:rPr>
                <w:rFonts w:ascii="Times New Roman" w:eastAsia="Times New Roman" w:hAnsi="Times New Roman"/>
                <w:sz w:val="20"/>
                <w:lang w:val="en-US" w:eastAsia="fr-FR"/>
              </w:rPr>
              <w:t>58</w:t>
            </w:r>
          </w:p>
        </w:tc>
      </w:tr>
      <w:tr w:rsidR="009936E6" w:rsidRPr="00C6775F" w:rsidTr="00137E29">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ascii="Times New Roman" w:eastAsia="Times New Roman" w:hAnsi="Times New Roman"/>
                <w:b w:val="0"/>
                <w:sz w:val="20"/>
                <w:lang w:eastAsia="fr-FR"/>
              </w:rPr>
            </w:pPr>
            <w:r w:rsidRPr="00C6775F">
              <w:rPr>
                <w:rFonts w:ascii="Times New Roman" w:eastAsia="Times New Roman" w:hAnsi="Times New Roman"/>
                <w:b w:val="0"/>
                <w:sz w:val="20"/>
                <w:lang w:val="en-US" w:eastAsia="fr-FR"/>
              </w:rPr>
              <w:t>8/O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eastAsia="fr-FR"/>
              </w:rPr>
              <w:t>05.06-16.06.2010</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Pr>
                <w:rFonts w:ascii="Times New Roman" w:eastAsia="Times New Roman" w:hAnsi="Times New Roman"/>
                <w:sz w:val="20"/>
                <w:lang w:eastAsia="fr-FR"/>
              </w:rPr>
              <w:t xml:space="preserve">  </w:t>
            </w:r>
            <w:r w:rsidR="009936E6" w:rsidRPr="00C6775F">
              <w:rPr>
                <w:rFonts w:ascii="Times New Roman" w:eastAsia="Times New Roman" w:hAnsi="Times New Roman"/>
                <w:sz w:val="20"/>
                <w:lang w:eastAsia="fr-FR"/>
              </w:rPr>
              <w:t>6</w:t>
            </w:r>
          </w:p>
        </w:tc>
        <w:tc>
          <w:tcPr>
            <w:tcW w:w="1410" w:type="dxa"/>
            <w:tcBorders>
              <w:left w:val="single" w:sz="4" w:space="0" w:color="auto"/>
            </w:tcBorders>
            <w:shd w:val="clear" w:color="auto" w:fill="auto"/>
          </w:tcPr>
          <w:p w:rsidR="009936E6" w:rsidRPr="00C6775F" w:rsidRDefault="009936E6" w:rsidP="00BA0141">
            <w:pPr>
              <w:pStyle w:val="ECHRPara"/>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val="en-US" w:eastAsia="fr-FR"/>
              </w:rPr>
              <w:t>22</w:t>
            </w:r>
            <w:r w:rsidR="00BA0141">
              <w:rPr>
                <w:rFonts w:ascii="Times New Roman" w:eastAsia="Times New Roman" w:hAnsi="Times New Roman"/>
                <w:sz w:val="20"/>
                <w:lang w:val="en-US" w:eastAsia="fr-FR"/>
              </w:rPr>
              <w:t>.</w:t>
            </w:r>
            <w:r w:rsidRPr="00C6775F">
              <w:rPr>
                <w:rFonts w:ascii="Times New Roman" w:eastAsia="Times New Roman" w:hAnsi="Times New Roman"/>
                <w:sz w:val="20"/>
                <w:lang w:val="en-US" w:eastAsia="fr-FR"/>
              </w:rPr>
              <w:t>88</w:t>
            </w:r>
          </w:p>
        </w:tc>
        <w:tc>
          <w:tcPr>
            <w:tcW w:w="976" w:type="dxa"/>
            <w:tcBorders>
              <w:left w:val="single" w:sz="4" w:space="0" w:color="auto"/>
            </w:tcBorders>
            <w:shd w:val="clear" w:color="auto" w:fill="auto"/>
          </w:tcPr>
          <w:p w:rsidR="009936E6" w:rsidRPr="00C6775F" w:rsidRDefault="00C6775F" w:rsidP="00BA0141">
            <w:pPr>
              <w:pStyle w:val="ECHRPara"/>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val="en-US" w:eastAsia="fr-FR"/>
              </w:rPr>
              <w:t>3</w:t>
            </w:r>
            <w:r w:rsidR="00BA0141">
              <w:rPr>
                <w:rFonts w:ascii="Times New Roman" w:eastAsia="Times New Roman" w:hAnsi="Times New Roman"/>
                <w:sz w:val="20"/>
                <w:lang w:val="en-US" w:eastAsia="fr-FR"/>
              </w:rPr>
              <w:t>.</w:t>
            </w:r>
            <w:r w:rsidRPr="00C6775F">
              <w:rPr>
                <w:rFonts w:ascii="Times New Roman" w:eastAsia="Times New Roman" w:hAnsi="Times New Roman"/>
                <w:sz w:val="20"/>
                <w:lang w:val="en-US" w:eastAsia="fr-FR"/>
              </w:rPr>
              <w:t>81</w:t>
            </w:r>
          </w:p>
        </w:tc>
      </w:tr>
      <w:tr w:rsidR="009936E6" w:rsidRPr="00C6775F" w:rsidTr="00137E2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ascii="Times New Roman" w:eastAsia="Times New Roman" w:hAnsi="Times New Roman"/>
                <w:b w:val="0"/>
                <w:sz w:val="20"/>
                <w:lang w:eastAsia="fr-FR"/>
              </w:rPr>
            </w:pPr>
            <w:r w:rsidRPr="00C6775F">
              <w:rPr>
                <w:rFonts w:ascii="Times New Roman" w:eastAsia="Times New Roman" w:hAnsi="Times New Roman"/>
                <w:b w:val="0"/>
                <w:sz w:val="20"/>
                <w:lang w:val="en-US" w:eastAsia="fr-FR"/>
              </w:rPr>
              <w:t>8/O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eastAsia="fr-FR"/>
              </w:rPr>
              <w:t>17.06-19.06.2010</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0"/>
                <w:lang w:eastAsia="fr-FR"/>
              </w:rPr>
            </w:pPr>
            <w:r>
              <w:rPr>
                <w:rFonts w:ascii="Times New Roman" w:eastAsia="Times New Roman" w:hAnsi="Times New Roman"/>
                <w:sz w:val="20"/>
                <w:lang w:eastAsia="fr-FR"/>
              </w:rPr>
              <w:t xml:space="preserve">  </w:t>
            </w:r>
            <w:r w:rsidR="009936E6" w:rsidRPr="00C6775F">
              <w:rPr>
                <w:rFonts w:ascii="Times New Roman" w:eastAsia="Times New Roman" w:hAnsi="Times New Roman"/>
                <w:sz w:val="20"/>
                <w:lang w:eastAsia="fr-FR"/>
              </w:rPr>
              <w:t>5</w:t>
            </w:r>
          </w:p>
        </w:tc>
        <w:tc>
          <w:tcPr>
            <w:tcW w:w="1410" w:type="dxa"/>
            <w:tcBorders>
              <w:left w:val="single" w:sz="4" w:space="0" w:color="auto"/>
            </w:tcBorders>
            <w:shd w:val="clear" w:color="auto" w:fill="auto"/>
          </w:tcPr>
          <w:p w:rsidR="009936E6" w:rsidRPr="00C6775F" w:rsidRDefault="009936E6" w:rsidP="00BA0141">
            <w:pPr>
              <w:pStyle w:val="ECHRPara"/>
              <w:ind w:firstLine="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val="en-US" w:eastAsia="fr-FR"/>
              </w:rPr>
              <w:t>22</w:t>
            </w:r>
            <w:r w:rsidR="00BA0141">
              <w:rPr>
                <w:rFonts w:ascii="Times New Roman" w:eastAsia="Times New Roman" w:hAnsi="Times New Roman"/>
                <w:sz w:val="20"/>
                <w:lang w:val="en-US" w:eastAsia="fr-FR"/>
              </w:rPr>
              <w:t>.</w:t>
            </w:r>
            <w:r w:rsidRPr="00C6775F">
              <w:rPr>
                <w:rFonts w:ascii="Times New Roman" w:eastAsia="Times New Roman" w:hAnsi="Times New Roman"/>
                <w:sz w:val="20"/>
                <w:lang w:val="en-US" w:eastAsia="fr-FR"/>
              </w:rPr>
              <w:t>88</w:t>
            </w:r>
          </w:p>
        </w:tc>
        <w:tc>
          <w:tcPr>
            <w:tcW w:w="976" w:type="dxa"/>
            <w:tcBorders>
              <w:left w:val="single" w:sz="4" w:space="0" w:color="auto"/>
            </w:tcBorders>
            <w:shd w:val="clear" w:color="auto" w:fill="auto"/>
          </w:tcPr>
          <w:p w:rsidR="009936E6" w:rsidRPr="00C6775F" w:rsidRDefault="00130CC4" w:rsidP="00BA0141">
            <w:pPr>
              <w:pStyle w:val="ECHRPara"/>
              <w:ind w:firstLine="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0"/>
                <w:lang w:eastAsia="fr-FR"/>
              </w:rPr>
            </w:pPr>
            <w:r w:rsidRPr="00130CC4">
              <w:rPr>
                <w:rFonts w:ascii="Times New Roman" w:eastAsia="Times New Roman" w:hAnsi="Times New Roman"/>
                <w:sz w:val="20"/>
                <w:lang w:val="en-US" w:eastAsia="fr-FR"/>
              </w:rPr>
              <w:t>4</w:t>
            </w:r>
            <w:r w:rsidR="00BA0141">
              <w:rPr>
                <w:rFonts w:ascii="Times New Roman" w:eastAsia="Times New Roman" w:hAnsi="Times New Roman"/>
                <w:sz w:val="20"/>
                <w:lang w:val="en-US" w:eastAsia="fr-FR"/>
              </w:rPr>
              <w:t>.</w:t>
            </w:r>
            <w:r w:rsidRPr="00130CC4">
              <w:rPr>
                <w:rFonts w:ascii="Times New Roman" w:eastAsia="Times New Roman" w:hAnsi="Times New Roman"/>
                <w:sz w:val="20"/>
                <w:lang w:val="en-US" w:eastAsia="fr-FR"/>
              </w:rPr>
              <w:t>58</w:t>
            </w:r>
          </w:p>
        </w:tc>
      </w:tr>
      <w:tr w:rsidR="009936E6" w:rsidRPr="00C6775F" w:rsidTr="00137E29">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ascii="Times New Roman" w:eastAsia="Times New Roman" w:hAnsi="Times New Roman"/>
                <w:b w:val="0"/>
                <w:sz w:val="20"/>
                <w:lang w:eastAsia="fr-FR"/>
              </w:rPr>
            </w:pPr>
            <w:r w:rsidRPr="00C6775F">
              <w:rPr>
                <w:rFonts w:ascii="Times New Roman" w:eastAsia="Times New Roman" w:hAnsi="Times New Roman"/>
                <w:b w:val="0"/>
                <w:sz w:val="20"/>
                <w:lang w:val="en-US" w:eastAsia="fr-FR"/>
              </w:rPr>
              <w:t>8/O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eastAsia="fr-FR"/>
              </w:rPr>
              <w:t>20.06-30.06.2010</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Pr>
                <w:rFonts w:ascii="Times New Roman" w:eastAsia="Times New Roman" w:hAnsi="Times New Roman"/>
                <w:sz w:val="20"/>
                <w:lang w:eastAsia="fr-FR"/>
              </w:rPr>
              <w:t xml:space="preserve">  </w:t>
            </w:r>
            <w:r w:rsidR="009936E6" w:rsidRPr="00C6775F">
              <w:rPr>
                <w:rFonts w:ascii="Times New Roman" w:eastAsia="Times New Roman" w:hAnsi="Times New Roman"/>
                <w:sz w:val="20"/>
                <w:lang w:eastAsia="fr-FR"/>
              </w:rPr>
              <w:t>6</w:t>
            </w:r>
          </w:p>
        </w:tc>
        <w:tc>
          <w:tcPr>
            <w:tcW w:w="1410" w:type="dxa"/>
            <w:tcBorders>
              <w:left w:val="single" w:sz="4" w:space="0" w:color="auto"/>
            </w:tcBorders>
            <w:shd w:val="clear" w:color="auto" w:fill="auto"/>
          </w:tcPr>
          <w:p w:rsidR="009936E6" w:rsidRPr="00C6775F" w:rsidRDefault="009936E6" w:rsidP="00BA0141">
            <w:pPr>
              <w:pStyle w:val="ECHRPara"/>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val="en-US" w:eastAsia="fr-FR"/>
              </w:rPr>
              <w:t>22</w:t>
            </w:r>
            <w:r w:rsidR="00BA0141">
              <w:rPr>
                <w:rFonts w:ascii="Times New Roman" w:eastAsia="Times New Roman" w:hAnsi="Times New Roman"/>
                <w:sz w:val="20"/>
                <w:lang w:val="en-US" w:eastAsia="fr-FR"/>
              </w:rPr>
              <w:t>.</w:t>
            </w:r>
            <w:r w:rsidRPr="00C6775F">
              <w:rPr>
                <w:rFonts w:ascii="Times New Roman" w:eastAsia="Times New Roman" w:hAnsi="Times New Roman"/>
                <w:sz w:val="20"/>
                <w:lang w:val="en-US" w:eastAsia="fr-FR"/>
              </w:rPr>
              <w:t>88</w:t>
            </w:r>
          </w:p>
        </w:tc>
        <w:tc>
          <w:tcPr>
            <w:tcW w:w="976" w:type="dxa"/>
            <w:tcBorders>
              <w:left w:val="single" w:sz="4" w:space="0" w:color="auto"/>
            </w:tcBorders>
            <w:shd w:val="clear" w:color="auto" w:fill="auto"/>
          </w:tcPr>
          <w:p w:rsidR="009936E6" w:rsidRPr="00C6775F" w:rsidRDefault="00C6775F" w:rsidP="00BA0141">
            <w:pPr>
              <w:pStyle w:val="ECHRPara"/>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val="en-US" w:eastAsia="fr-FR"/>
              </w:rPr>
              <w:t>3</w:t>
            </w:r>
            <w:r w:rsidR="00BA0141">
              <w:rPr>
                <w:rFonts w:ascii="Times New Roman" w:eastAsia="Times New Roman" w:hAnsi="Times New Roman"/>
                <w:sz w:val="20"/>
                <w:lang w:val="en-US" w:eastAsia="fr-FR"/>
              </w:rPr>
              <w:t>.</w:t>
            </w:r>
            <w:r w:rsidRPr="00C6775F">
              <w:rPr>
                <w:rFonts w:ascii="Times New Roman" w:eastAsia="Times New Roman" w:hAnsi="Times New Roman"/>
                <w:sz w:val="20"/>
                <w:lang w:val="en-US" w:eastAsia="fr-FR"/>
              </w:rPr>
              <w:t>81</w:t>
            </w:r>
          </w:p>
        </w:tc>
      </w:tr>
      <w:tr w:rsidR="009936E6" w:rsidRPr="00C6775F" w:rsidTr="00137E2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ascii="Times New Roman" w:eastAsia="Times New Roman" w:hAnsi="Times New Roman"/>
                <w:b w:val="0"/>
                <w:sz w:val="20"/>
                <w:lang w:eastAsia="fr-FR"/>
              </w:rPr>
            </w:pPr>
            <w:r w:rsidRPr="00C6775F">
              <w:rPr>
                <w:rFonts w:ascii="Times New Roman" w:eastAsia="Times New Roman" w:hAnsi="Times New Roman"/>
                <w:b w:val="0"/>
                <w:sz w:val="20"/>
                <w:lang w:val="en-US" w:eastAsia="fr-FR"/>
              </w:rPr>
              <w:t>8/O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eastAsia="fr-FR"/>
              </w:rPr>
              <w:t>01.07-02.07.2010</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0"/>
                <w:lang w:eastAsia="fr-FR"/>
              </w:rPr>
            </w:pPr>
            <w:r>
              <w:rPr>
                <w:rFonts w:ascii="Times New Roman" w:eastAsia="Times New Roman" w:hAnsi="Times New Roman"/>
                <w:sz w:val="20"/>
                <w:lang w:eastAsia="fr-FR"/>
              </w:rPr>
              <w:t xml:space="preserve">  </w:t>
            </w:r>
            <w:r w:rsidR="009936E6" w:rsidRPr="00C6775F">
              <w:rPr>
                <w:rFonts w:ascii="Times New Roman" w:eastAsia="Times New Roman" w:hAnsi="Times New Roman"/>
                <w:sz w:val="20"/>
                <w:lang w:eastAsia="fr-FR"/>
              </w:rPr>
              <w:t>7</w:t>
            </w:r>
          </w:p>
        </w:tc>
        <w:tc>
          <w:tcPr>
            <w:tcW w:w="1410" w:type="dxa"/>
            <w:tcBorders>
              <w:left w:val="single" w:sz="4" w:space="0" w:color="auto"/>
            </w:tcBorders>
            <w:shd w:val="clear" w:color="auto" w:fill="auto"/>
          </w:tcPr>
          <w:p w:rsidR="009936E6" w:rsidRPr="00C6775F" w:rsidRDefault="009936E6" w:rsidP="00BA0141">
            <w:pPr>
              <w:pStyle w:val="ECHRPara"/>
              <w:ind w:firstLine="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val="en-US" w:eastAsia="fr-FR"/>
              </w:rPr>
              <w:t>22</w:t>
            </w:r>
            <w:r w:rsidR="00BA0141">
              <w:rPr>
                <w:rFonts w:ascii="Times New Roman" w:eastAsia="Times New Roman" w:hAnsi="Times New Roman"/>
                <w:sz w:val="20"/>
                <w:lang w:val="en-US" w:eastAsia="fr-FR"/>
              </w:rPr>
              <w:t>.</w:t>
            </w:r>
            <w:r w:rsidRPr="00C6775F">
              <w:rPr>
                <w:rFonts w:ascii="Times New Roman" w:eastAsia="Times New Roman" w:hAnsi="Times New Roman"/>
                <w:sz w:val="20"/>
                <w:lang w:val="en-US" w:eastAsia="fr-FR"/>
              </w:rPr>
              <w:t>88</w:t>
            </w:r>
          </w:p>
        </w:tc>
        <w:tc>
          <w:tcPr>
            <w:tcW w:w="976" w:type="dxa"/>
            <w:tcBorders>
              <w:left w:val="single" w:sz="4" w:space="0" w:color="auto"/>
            </w:tcBorders>
            <w:shd w:val="clear" w:color="auto" w:fill="auto"/>
          </w:tcPr>
          <w:p w:rsidR="009936E6" w:rsidRPr="00C6775F" w:rsidRDefault="00816BB3" w:rsidP="00BA0141">
            <w:pPr>
              <w:pStyle w:val="ECHRPara"/>
              <w:ind w:firstLine="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val="en-US" w:eastAsia="fr-FR"/>
              </w:rPr>
              <w:t>3</w:t>
            </w:r>
            <w:r w:rsidR="00BA0141">
              <w:rPr>
                <w:rFonts w:ascii="Times New Roman" w:eastAsia="Times New Roman" w:hAnsi="Times New Roman"/>
                <w:sz w:val="20"/>
                <w:lang w:val="en-US" w:eastAsia="fr-FR"/>
              </w:rPr>
              <w:t>.</w:t>
            </w:r>
            <w:r w:rsidRPr="00C6775F">
              <w:rPr>
                <w:rFonts w:ascii="Times New Roman" w:eastAsia="Times New Roman" w:hAnsi="Times New Roman"/>
                <w:sz w:val="20"/>
                <w:lang w:val="en-US" w:eastAsia="fr-FR"/>
              </w:rPr>
              <w:t>27</w:t>
            </w:r>
          </w:p>
        </w:tc>
      </w:tr>
      <w:tr w:rsidR="009936E6" w:rsidRPr="00C6775F" w:rsidTr="00137E29">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ascii="Times New Roman" w:eastAsia="Times New Roman" w:hAnsi="Times New Roman"/>
                <w:b w:val="0"/>
                <w:sz w:val="20"/>
                <w:lang w:eastAsia="fr-FR"/>
              </w:rPr>
            </w:pPr>
            <w:r w:rsidRPr="00C6775F">
              <w:rPr>
                <w:rFonts w:ascii="Times New Roman" w:eastAsia="Times New Roman" w:hAnsi="Times New Roman"/>
                <w:b w:val="0"/>
                <w:sz w:val="20"/>
                <w:lang w:val="en-US" w:eastAsia="fr-FR"/>
              </w:rPr>
              <w:t>8/O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eastAsia="fr-FR"/>
              </w:rPr>
              <w:t>03.07-05.07.2010</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Pr>
                <w:rFonts w:ascii="Times New Roman" w:eastAsia="Times New Roman" w:hAnsi="Times New Roman"/>
                <w:sz w:val="20"/>
                <w:lang w:eastAsia="fr-FR"/>
              </w:rPr>
              <w:t xml:space="preserve">  </w:t>
            </w:r>
            <w:r w:rsidR="009936E6" w:rsidRPr="00C6775F">
              <w:rPr>
                <w:rFonts w:ascii="Times New Roman" w:eastAsia="Times New Roman" w:hAnsi="Times New Roman"/>
                <w:sz w:val="20"/>
                <w:lang w:eastAsia="fr-FR"/>
              </w:rPr>
              <w:t>8</w:t>
            </w:r>
          </w:p>
        </w:tc>
        <w:tc>
          <w:tcPr>
            <w:tcW w:w="1410" w:type="dxa"/>
            <w:tcBorders>
              <w:left w:val="single" w:sz="4" w:space="0" w:color="auto"/>
            </w:tcBorders>
            <w:shd w:val="clear" w:color="auto" w:fill="auto"/>
          </w:tcPr>
          <w:p w:rsidR="009936E6" w:rsidRPr="00C6775F" w:rsidRDefault="009936E6" w:rsidP="00BA0141">
            <w:pPr>
              <w:pStyle w:val="ECHRPara"/>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val="en-US" w:eastAsia="fr-FR"/>
              </w:rPr>
              <w:t>22</w:t>
            </w:r>
            <w:r w:rsidR="00BA0141">
              <w:rPr>
                <w:rFonts w:ascii="Times New Roman" w:eastAsia="Times New Roman" w:hAnsi="Times New Roman"/>
                <w:sz w:val="20"/>
                <w:lang w:val="en-US" w:eastAsia="fr-FR"/>
              </w:rPr>
              <w:t>.</w:t>
            </w:r>
            <w:r w:rsidRPr="00C6775F">
              <w:rPr>
                <w:rFonts w:ascii="Times New Roman" w:eastAsia="Times New Roman" w:hAnsi="Times New Roman"/>
                <w:sz w:val="20"/>
                <w:lang w:val="en-US" w:eastAsia="fr-FR"/>
              </w:rPr>
              <w:t>88</w:t>
            </w:r>
          </w:p>
        </w:tc>
        <w:tc>
          <w:tcPr>
            <w:tcW w:w="976" w:type="dxa"/>
            <w:tcBorders>
              <w:left w:val="single" w:sz="4" w:space="0" w:color="auto"/>
            </w:tcBorders>
            <w:shd w:val="clear" w:color="auto" w:fill="auto"/>
          </w:tcPr>
          <w:p w:rsidR="009936E6" w:rsidRPr="00C6775F" w:rsidRDefault="00816BB3" w:rsidP="00BA0141">
            <w:pPr>
              <w:pStyle w:val="ECHRPara"/>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val="en-US" w:eastAsia="fr-FR"/>
              </w:rPr>
              <w:t>2</w:t>
            </w:r>
            <w:r w:rsidR="00BA0141">
              <w:rPr>
                <w:rFonts w:ascii="Times New Roman" w:eastAsia="Times New Roman" w:hAnsi="Times New Roman"/>
                <w:sz w:val="20"/>
                <w:lang w:val="en-US" w:eastAsia="fr-FR"/>
              </w:rPr>
              <w:t>.</w:t>
            </w:r>
            <w:r w:rsidRPr="00C6775F">
              <w:rPr>
                <w:rFonts w:ascii="Times New Roman" w:eastAsia="Times New Roman" w:hAnsi="Times New Roman"/>
                <w:sz w:val="20"/>
                <w:lang w:val="en-US" w:eastAsia="fr-FR"/>
              </w:rPr>
              <w:t>86</w:t>
            </w:r>
          </w:p>
        </w:tc>
      </w:tr>
      <w:tr w:rsidR="009936E6" w:rsidRPr="00C6775F" w:rsidTr="00137E2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ascii="Times New Roman" w:eastAsia="Times New Roman" w:hAnsi="Times New Roman"/>
                <w:b w:val="0"/>
                <w:sz w:val="20"/>
                <w:lang w:eastAsia="fr-FR"/>
              </w:rPr>
            </w:pPr>
            <w:r w:rsidRPr="00C6775F">
              <w:rPr>
                <w:rFonts w:ascii="Times New Roman" w:eastAsia="Times New Roman" w:hAnsi="Times New Roman"/>
                <w:b w:val="0"/>
                <w:sz w:val="20"/>
                <w:lang w:val="en-US" w:eastAsia="fr-FR"/>
              </w:rPr>
              <w:t>8/O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eastAsia="fr-FR"/>
              </w:rPr>
              <w:t>06.07-17.07.2010</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0"/>
                <w:lang w:eastAsia="fr-FR"/>
              </w:rPr>
            </w:pPr>
            <w:r>
              <w:rPr>
                <w:rFonts w:ascii="Times New Roman" w:eastAsia="Times New Roman" w:hAnsi="Times New Roman"/>
                <w:sz w:val="20"/>
                <w:lang w:eastAsia="fr-FR"/>
              </w:rPr>
              <w:t xml:space="preserve">  </w:t>
            </w:r>
            <w:r w:rsidR="009936E6" w:rsidRPr="00C6775F">
              <w:rPr>
                <w:rFonts w:ascii="Times New Roman" w:eastAsia="Times New Roman" w:hAnsi="Times New Roman"/>
                <w:sz w:val="20"/>
                <w:lang w:eastAsia="fr-FR"/>
              </w:rPr>
              <w:t>7</w:t>
            </w:r>
          </w:p>
        </w:tc>
        <w:tc>
          <w:tcPr>
            <w:tcW w:w="1410" w:type="dxa"/>
            <w:tcBorders>
              <w:left w:val="single" w:sz="4" w:space="0" w:color="auto"/>
            </w:tcBorders>
            <w:shd w:val="clear" w:color="auto" w:fill="auto"/>
          </w:tcPr>
          <w:p w:rsidR="009936E6" w:rsidRPr="00C6775F" w:rsidRDefault="009936E6" w:rsidP="00BA0141">
            <w:pPr>
              <w:pStyle w:val="ECHRPara"/>
              <w:ind w:firstLine="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val="en-US" w:eastAsia="fr-FR"/>
              </w:rPr>
              <w:t>22</w:t>
            </w:r>
            <w:r w:rsidR="00BA0141">
              <w:rPr>
                <w:rFonts w:ascii="Times New Roman" w:eastAsia="Times New Roman" w:hAnsi="Times New Roman"/>
                <w:sz w:val="20"/>
                <w:lang w:val="en-US" w:eastAsia="fr-FR"/>
              </w:rPr>
              <w:t>.</w:t>
            </w:r>
            <w:r w:rsidRPr="00C6775F">
              <w:rPr>
                <w:rFonts w:ascii="Times New Roman" w:eastAsia="Times New Roman" w:hAnsi="Times New Roman"/>
                <w:sz w:val="20"/>
                <w:lang w:val="en-US" w:eastAsia="fr-FR"/>
              </w:rPr>
              <w:t>88</w:t>
            </w:r>
          </w:p>
        </w:tc>
        <w:tc>
          <w:tcPr>
            <w:tcW w:w="976" w:type="dxa"/>
            <w:tcBorders>
              <w:left w:val="single" w:sz="4" w:space="0" w:color="auto"/>
            </w:tcBorders>
            <w:shd w:val="clear" w:color="auto" w:fill="auto"/>
          </w:tcPr>
          <w:p w:rsidR="009936E6" w:rsidRPr="00C6775F" w:rsidRDefault="00816BB3" w:rsidP="00BA0141">
            <w:pPr>
              <w:pStyle w:val="ECHRPara"/>
              <w:ind w:firstLine="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val="en-US" w:eastAsia="fr-FR"/>
              </w:rPr>
              <w:t>3</w:t>
            </w:r>
            <w:r w:rsidR="00BA0141">
              <w:rPr>
                <w:rFonts w:ascii="Times New Roman" w:eastAsia="Times New Roman" w:hAnsi="Times New Roman"/>
                <w:sz w:val="20"/>
                <w:lang w:val="en-US" w:eastAsia="fr-FR"/>
              </w:rPr>
              <w:t>.</w:t>
            </w:r>
            <w:r w:rsidRPr="00C6775F">
              <w:rPr>
                <w:rFonts w:ascii="Times New Roman" w:eastAsia="Times New Roman" w:hAnsi="Times New Roman"/>
                <w:sz w:val="20"/>
                <w:lang w:val="en-US" w:eastAsia="fr-FR"/>
              </w:rPr>
              <w:t>27</w:t>
            </w:r>
          </w:p>
        </w:tc>
      </w:tr>
      <w:tr w:rsidR="009936E6" w:rsidRPr="00C6775F" w:rsidTr="00137E29">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ascii="Times New Roman" w:eastAsia="Times New Roman" w:hAnsi="Times New Roman"/>
                <w:b w:val="0"/>
                <w:sz w:val="20"/>
                <w:lang w:eastAsia="fr-FR"/>
              </w:rPr>
            </w:pPr>
            <w:r w:rsidRPr="00C6775F">
              <w:rPr>
                <w:rFonts w:ascii="Times New Roman" w:eastAsia="Times New Roman" w:hAnsi="Times New Roman"/>
                <w:b w:val="0"/>
                <w:sz w:val="20"/>
                <w:lang w:val="en-US" w:eastAsia="fr-FR"/>
              </w:rPr>
              <w:t>8/O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eastAsia="fr-FR"/>
              </w:rPr>
              <w:t>18.07-13.08.2010</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Pr>
                <w:rFonts w:ascii="Times New Roman" w:eastAsia="Times New Roman" w:hAnsi="Times New Roman"/>
                <w:sz w:val="20"/>
                <w:lang w:eastAsia="fr-FR"/>
              </w:rPr>
              <w:t xml:space="preserve">  </w:t>
            </w:r>
            <w:r w:rsidR="009936E6" w:rsidRPr="00C6775F">
              <w:rPr>
                <w:rFonts w:ascii="Times New Roman" w:eastAsia="Times New Roman" w:hAnsi="Times New Roman"/>
                <w:sz w:val="20"/>
                <w:lang w:eastAsia="fr-FR"/>
              </w:rPr>
              <w:t>8</w:t>
            </w:r>
          </w:p>
        </w:tc>
        <w:tc>
          <w:tcPr>
            <w:tcW w:w="1410" w:type="dxa"/>
            <w:tcBorders>
              <w:left w:val="single" w:sz="4" w:space="0" w:color="auto"/>
            </w:tcBorders>
            <w:shd w:val="clear" w:color="auto" w:fill="auto"/>
          </w:tcPr>
          <w:p w:rsidR="009936E6" w:rsidRPr="00C6775F" w:rsidRDefault="009936E6" w:rsidP="00BA0141">
            <w:pPr>
              <w:pStyle w:val="ECHRPara"/>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val="en-US" w:eastAsia="fr-FR"/>
              </w:rPr>
              <w:t>22</w:t>
            </w:r>
            <w:r w:rsidR="00BA0141">
              <w:rPr>
                <w:rFonts w:ascii="Times New Roman" w:eastAsia="Times New Roman" w:hAnsi="Times New Roman"/>
                <w:sz w:val="20"/>
                <w:lang w:val="en-US" w:eastAsia="fr-FR"/>
              </w:rPr>
              <w:t>.</w:t>
            </w:r>
            <w:r w:rsidRPr="00C6775F">
              <w:rPr>
                <w:rFonts w:ascii="Times New Roman" w:eastAsia="Times New Roman" w:hAnsi="Times New Roman"/>
                <w:sz w:val="20"/>
                <w:lang w:val="en-US" w:eastAsia="fr-FR"/>
              </w:rPr>
              <w:t>88</w:t>
            </w:r>
          </w:p>
        </w:tc>
        <w:tc>
          <w:tcPr>
            <w:tcW w:w="976" w:type="dxa"/>
            <w:tcBorders>
              <w:left w:val="single" w:sz="4" w:space="0" w:color="auto"/>
            </w:tcBorders>
            <w:shd w:val="clear" w:color="auto" w:fill="auto"/>
          </w:tcPr>
          <w:p w:rsidR="009936E6" w:rsidRPr="00C6775F" w:rsidRDefault="00816BB3" w:rsidP="00BA0141">
            <w:pPr>
              <w:pStyle w:val="ECHRPara"/>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val="en-US" w:eastAsia="fr-FR"/>
              </w:rPr>
              <w:t>2</w:t>
            </w:r>
            <w:r w:rsidR="00BA0141">
              <w:rPr>
                <w:rFonts w:ascii="Times New Roman" w:eastAsia="Times New Roman" w:hAnsi="Times New Roman"/>
                <w:sz w:val="20"/>
                <w:lang w:val="en-US" w:eastAsia="fr-FR"/>
              </w:rPr>
              <w:t>.</w:t>
            </w:r>
            <w:r w:rsidRPr="00C6775F">
              <w:rPr>
                <w:rFonts w:ascii="Times New Roman" w:eastAsia="Times New Roman" w:hAnsi="Times New Roman"/>
                <w:sz w:val="20"/>
                <w:lang w:val="en-US" w:eastAsia="fr-FR"/>
              </w:rPr>
              <w:t>86</w:t>
            </w:r>
          </w:p>
        </w:tc>
      </w:tr>
      <w:tr w:rsidR="00D168BC" w:rsidRPr="00C6775F" w:rsidTr="00137E2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22" w:type="dxa"/>
            <w:gridSpan w:val="5"/>
            <w:shd w:val="clear" w:color="auto" w:fill="auto"/>
          </w:tcPr>
          <w:p w:rsidR="00D168BC" w:rsidRPr="00C6775F" w:rsidRDefault="00F3285D" w:rsidP="009E30B0">
            <w:pPr>
              <w:pStyle w:val="ECHRPara"/>
              <w:ind w:firstLine="0"/>
              <w:rPr>
                <w:rFonts w:ascii="Times New Roman" w:eastAsia="Times New Roman" w:hAnsi="Times New Roman"/>
                <w:b w:val="0"/>
                <w:sz w:val="20"/>
                <w:lang w:eastAsia="fr-FR"/>
              </w:rPr>
            </w:pPr>
            <w:r>
              <w:rPr>
                <w:rFonts w:ascii="Times New Roman" w:eastAsia="Times New Roman" w:hAnsi="Times New Roman"/>
                <w:b w:val="0"/>
                <w:sz w:val="20"/>
                <w:lang w:eastAsia="fr-FR"/>
              </w:rPr>
              <w:tab/>
            </w:r>
            <w:r w:rsidR="002A645C">
              <w:rPr>
                <w:rFonts w:ascii="Times New Roman" w:eastAsia="Times New Roman" w:hAnsi="Times New Roman"/>
                <w:b w:val="0"/>
                <w:sz w:val="20"/>
                <w:lang w:eastAsia="fr-FR"/>
              </w:rPr>
              <w:t xml:space="preserve"> </w:t>
            </w:r>
            <w:r w:rsidR="00D168BC" w:rsidRPr="00C6775F">
              <w:rPr>
                <w:rFonts w:ascii="Times New Roman" w:eastAsia="Times New Roman" w:hAnsi="Times New Roman"/>
                <w:b w:val="0"/>
                <w:sz w:val="20"/>
                <w:lang w:eastAsia="fr-FR"/>
              </w:rPr>
              <w:t>14.08-17.08.2010 Period spent in the prison hospital</w:t>
            </w:r>
          </w:p>
        </w:tc>
      </w:tr>
      <w:tr w:rsidR="009936E6" w:rsidRPr="00C6775F" w:rsidTr="00137E29">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ascii="Times New Roman" w:eastAsia="Times New Roman" w:hAnsi="Times New Roman"/>
                <w:b w:val="0"/>
                <w:sz w:val="20"/>
                <w:lang w:val="en-US" w:eastAsia="fr-FR"/>
              </w:rPr>
            </w:pPr>
            <w:r w:rsidRPr="00C6775F">
              <w:rPr>
                <w:rFonts w:ascii="Times New Roman" w:eastAsia="Times New Roman" w:hAnsi="Times New Roman"/>
                <w:b w:val="0"/>
                <w:sz w:val="20"/>
                <w:lang w:val="en-US" w:eastAsia="fr-FR"/>
              </w:rPr>
              <w:t>8/O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eastAsia="fr-FR"/>
              </w:rPr>
              <w:t>18.08-26.08.2010</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Pr>
                <w:rFonts w:ascii="Times New Roman" w:eastAsia="Times New Roman" w:hAnsi="Times New Roman"/>
                <w:sz w:val="20"/>
                <w:lang w:eastAsia="fr-FR"/>
              </w:rPr>
              <w:t xml:space="preserve">  </w:t>
            </w:r>
            <w:r w:rsidR="009936E6" w:rsidRPr="00C6775F">
              <w:rPr>
                <w:rFonts w:ascii="Times New Roman" w:eastAsia="Times New Roman" w:hAnsi="Times New Roman"/>
                <w:sz w:val="20"/>
                <w:lang w:eastAsia="fr-FR"/>
              </w:rPr>
              <w:t>7</w:t>
            </w:r>
          </w:p>
        </w:tc>
        <w:tc>
          <w:tcPr>
            <w:tcW w:w="1410" w:type="dxa"/>
            <w:tcBorders>
              <w:left w:val="single" w:sz="4" w:space="0" w:color="auto"/>
            </w:tcBorders>
            <w:shd w:val="clear" w:color="auto" w:fill="auto"/>
          </w:tcPr>
          <w:p w:rsidR="009936E6" w:rsidRPr="00C6775F" w:rsidRDefault="009936E6" w:rsidP="002B2158">
            <w:pPr>
              <w:pStyle w:val="ECHRPara"/>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val="en-US" w:eastAsia="fr-FR"/>
              </w:rPr>
              <w:t>22</w:t>
            </w:r>
            <w:r w:rsidR="002B2158">
              <w:rPr>
                <w:rFonts w:ascii="Times New Roman" w:eastAsia="Times New Roman" w:hAnsi="Times New Roman"/>
                <w:sz w:val="20"/>
                <w:lang w:val="en-US" w:eastAsia="fr-FR"/>
              </w:rPr>
              <w:t>.</w:t>
            </w:r>
            <w:r w:rsidRPr="00C6775F">
              <w:rPr>
                <w:rFonts w:ascii="Times New Roman" w:eastAsia="Times New Roman" w:hAnsi="Times New Roman"/>
                <w:sz w:val="20"/>
                <w:lang w:val="en-US" w:eastAsia="fr-FR"/>
              </w:rPr>
              <w:t>88</w:t>
            </w:r>
          </w:p>
        </w:tc>
        <w:tc>
          <w:tcPr>
            <w:tcW w:w="976" w:type="dxa"/>
            <w:tcBorders>
              <w:left w:val="single" w:sz="4" w:space="0" w:color="auto"/>
            </w:tcBorders>
            <w:shd w:val="clear" w:color="auto" w:fill="auto"/>
          </w:tcPr>
          <w:p w:rsidR="009936E6" w:rsidRPr="00C6775F" w:rsidRDefault="00816BB3" w:rsidP="002B2158">
            <w:pPr>
              <w:pStyle w:val="ECHRPara"/>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val="en-US" w:eastAsia="fr-FR"/>
              </w:rPr>
              <w:t>3</w:t>
            </w:r>
            <w:r w:rsidR="002B2158">
              <w:rPr>
                <w:rFonts w:ascii="Times New Roman" w:eastAsia="Times New Roman" w:hAnsi="Times New Roman"/>
                <w:sz w:val="20"/>
                <w:lang w:val="en-US" w:eastAsia="fr-FR"/>
              </w:rPr>
              <w:t>.</w:t>
            </w:r>
            <w:r w:rsidRPr="00C6775F">
              <w:rPr>
                <w:rFonts w:ascii="Times New Roman" w:eastAsia="Times New Roman" w:hAnsi="Times New Roman"/>
                <w:sz w:val="20"/>
                <w:lang w:val="en-US" w:eastAsia="fr-FR"/>
              </w:rPr>
              <w:t>27</w:t>
            </w:r>
          </w:p>
        </w:tc>
      </w:tr>
      <w:tr w:rsidR="009936E6" w:rsidRPr="00C6775F" w:rsidTr="00137E2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ascii="Times New Roman" w:eastAsia="Times New Roman" w:hAnsi="Times New Roman"/>
                <w:b w:val="0"/>
                <w:sz w:val="20"/>
                <w:lang w:eastAsia="fr-FR"/>
              </w:rPr>
            </w:pPr>
            <w:r w:rsidRPr="00C6775F">
              <w:rPr>
                <w:rFonts w:ascii="Times New Roman" w:eastAsia="Times New Roman" w:hAnsi="Times New Roman"/>
                <w:b w:val="0"/>
                <w:sz w:val="20"/>
                <w:lang w:val="en-US" w:eastAsia="fr-FR"/>
              </w:rPr>
              <w:t>8/O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eastAsia="fr-FR"/>
              </w:rPr>
              <w:t>27.08-30.08.2010</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0"/>
                <w:lang w:eastAsia="fr-FR"/>
              </w:rPr>
            </w:pPr>
            <w:r>
              <w:rPr>
                <w:rFonts w:ascii="Times New Roman" w:eastAsia="Times New Roman" w:hAnsi="Times New Roman"/>
                <w:sz w:val="20"/>
                <w:lang w:eastAsia="fr-FR"/>
              </w:rPr>
              <w:t xml:space="preserve">  </w:t>
            </w:r>
            <w:r w:rsidR="009936E6" w:rsidRPr="00C6775F">
              <w:rPr>
                <w:rFonts w:ascii="Times New Roman" w:eastAsia="Times New Roman" w:hAnsi="Times New Roman"/>
                <w:sz w:val="20"/>
                <w:lang w:eastAsia="fr-FR"/>
              </w:rPr>
              <w:t>5</w:t>
            </w:r>
          </w:p>
        </w:tc>
        <w:tc>
          <w:tcPr>
            <w:tcW w:w="1410" w:type="dxa"/>
            <w:tcBorders>
              <w:left w:val="single" w:sz="4" w:space="0" w:color="auto"/>
            </w:tcBorders>
            <w:shd w:val="clear" w:color="auto" w:fill="auto"/>
          </w:tcPr>
          <w:p w:rsidR="009936E6" w:rsidRPr="00C6775F" w:rsidRDefault="009936E6" w:rsidP="002B2158">
            <w:pPr>
              <w:pStyle w:val="ECHRPara"/>
              <w:ind w:firstLine="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0"/>
                <w:lang w:eastAsia="fr-FR"/>
              </w:rPr>
            </w:pPr>
            <w:r w:rsidRPr="00C6775F">
              <w:rPr>
                <w:rFonts w:ascii="Times New Roman" w:eastAsia="Times New Roman" w:hAnsi="Times New Roman"/>
                <w:sz w:val="20"/>
                <w:lang w:val="en-US" w:eastAsia="fr-FR"/>
              </w:rPr>
              <w:t>22</w:t>
            </w:r>
            <w:r w:rsidR="002B2158">
              <w:rPr>
                <w:rFonts w:ascii="Times New Roman" w:eastAsia="Times New Roman" w:hAnsi="Times New Roman"/>
                <w:sz w:val="20"/>
                <w:lang w:val="en-US" w:eastAsia="fr-FR"/>
              </w:rPr>
              <w:t>.</w:t>
            </w:r>
            <w:r w:rsidRPr="00C6775F">
              <w:rPr>
                <w:rFonts w:ascii="Times New Roman" w:eastAsia="Times New Roman" w:hAnsi="Times New Roman"/>
                <w:sz w:val="20"/>
                <w:lang w:val="en-US" w:eastAsia="fr-FR"/>
              </w:rPr>
              <w:t>88</w:t>
            </w:r>
          </w:p>
        </w:tc>
        <w:tc>
          <w:tcPr>
            <w:tcW w:w="976" w:type="dxa"/>
            <w:tcBorders>
              <w:left w:val="single" w:sz="4" w:space="0" w:color="auto"/>
            </w:tcBorders>
            <w:shd w:val="clear" w:color="auto" w:fill="auto"/>
          </w:tcPr>
          <w:p w:rsidR="009936E6" w:rsidRPr="00C6775F" w:rsidRDefault="00130CC4" w:rsidP="002B2158">
            <w:pPr>
              <w:pStyle w:val="ECHRPara"/>
              <w:ind w:firstLine="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sz w:val="20"/>
                <w:lang w:eastAsia="fr-FR"/>
              </w:rPr>
            </w:pPr>
            <w:r w:rsidRPr="00130CC4">
              <w:rPr>
                <w:rFonts w:ascii="Times New Roman" w:eastAsia="Times New Roman" w:hAnsi="Times New Roman"/>
                <w:sz w:val="20"/>
                <w:lang w:val="en-US" w:eastAsia="fr-FR"/>
              </w:rPr>
              <w:t>4</w:t>
            </w:r>
            <w:r w:rsidR="002B2158">
              <w:rPr>
                <w:rFonts w:ascii="Times New Roman" w:eastAsia="Times New Roman" w:hAnsi="Times New Roman"/>
                <w:sz w:val="20"/>
                <w:lang w:val="en-US" w:eastAsia="fr-FR"/>
              </w:rPr>
              <w:t>.</w:t>
            </w:r>
            <w:r w:rsidRPr="00130CC4">
              <w:rPr>
                <w:rFonts w:ascii="Times New Roman" w:eastAsia="Times New Roman" w:hAnsi="Times New Roman"/>
                <w:sz w:val="20"/>
                <w:lang w:val="en-US" w:eastAsia="fr-FR"/>
              </w:rPr>
              <w:t>58</w:t>
            </w:r>
          </w:p>
        </w:tc>
      </w:tr>
      <w:tr w:rsidR="009936E6" w:rsidRPr="00C6775F" w:rsidTr="00137E29">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eastAsia="Times New Roman" w:cstheme="minorHAnsi"/>
                <w:b w:val="0"/>
                <w:sz w:val="20"/>
                <w:lang w:eastAsia="fr-FR"/>
              </w:rPr>
            </w:pPr>
            <w:r w:rsidRPr="00C6775F">
              <w:rPr>
                <w:rFonts w:eastAsia="Times New Roman" w:cstheme="minorHAnsi"/>
                <w:b w:val="0"/>
                <w:sz w:val="20"/>
                <w:lang w:eastAsia="fr-FR"/>
              </w:rPr>
              <w:t>4/O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sidRPr="00C6775F">
              <w:rPr>
                <w:rFonts w:eastAsia="Times New Roman" w:cstheme="minorHAnsi"/>
                <w:sz w:val="20"/>
                <w:lang w:eastAsia="fr-FR"/>
              </w:rPr>
              <w:t>31.08-02.09.2010</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Pr>
                <w:rFonts w:eastAsia="Times New Roman" w:cstheme="minorHAnsi"/>
                <w:sz w:val="20"/>
                <w:lang w:eastAsia="fr-FR"/>
              </w:rPr>
              <w:t xml:space="preserve">  </w:t>
            </w:r>
            <w:r w:rsidR="009936E6" w:rsidRPr="00C6775F">
              <w:rPr>
                <w:rFonts w:eastAsia="Times New Roman" w:cstheme="minorHAnsi"/>
                <w:sz w:val="20"/>
                <w:lang w:eastAsia="fr-FR"/>
              </w:rPr>
              <w:t>8</w:t>
            </w:r>
          </w:p>
        </w:tc>
        <w:tc>
          <w:tcPr>
            <w:tcW w:w="1410" w:type="dxa"/>
            <w:tcBorders>
              <w:left w:val="single" w:sz="4" w:space="0" w:color="auto"/>
            </w:tcBorders>
            <w:shd w:val="clear" w:color="auto" w:fill="auto"/>
          </w:tcPr>
          <w:p w:rsidR="009936E6" w:rsidRPr="00C6775F" w:rsidRDefault="009936E6" w:rsidP="002B2158">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sidRPr="00C6775F">
              <w:rPr>
                <w:rFonts w:eastAsia="Times New Roman" w:cstheme="minorHAnsi"/>
                <w:sz w:val="20"/>
                <w:lang w:eastAsia="fr-FR"/>
              </w:rPr>
              <w:t>22</w:t>
            </w:r>
            <w:r w:rsidR="002B2158">
              <w:rPr>
                <w:rFonts w:eastAsia="Times New Roman" w:cstheme="minorHAnsi"/>
                <w:sz w:val="20"/>
                <w:lang w:eastAsia="fr-FR"/>
              </w:rPr>
              <w:t>.</w:t>
            </w:r>
            <w:r w:rsidRPr="00C6775F">
              <w:rPr>
                <w:rFonts w:eastAsia="Times New Roman" w:cstheme="minorHAnsi"/>
                <w:sz w:val="20"/>
                <w:lang w:eastAsia="fr-FR"/>
              </w:rPr>
              <w:t>36</w:t>
            </w:r>
          </w:p>
        </w:tc>
        <w:tc>
          <w:tcPr>
            <w:tcW w:w="976" w:type="dxa"/>
            <w:tcBorders>
              <w:left w:val="single" w:sz="4" w:space="0" w:color="auto"/>
            </w:tcBorders>
            <w:shd w:val="clear" w:color="auto" w:fill="auto"/>
          </w:tcPr>
          <w:p w:rsidR="009936E6" w:rsidRPr="00C6775F" w:rsidRDefault="00CE0870" w:rsidP="002B2158">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Pr>
                <w:rFonts w:eastAsia="Times New Roman" w:cstheme="minorHAnsi"/>
                <w:sz w:val="20"/>
                <w:lang w:eastAsia="fr-FR"/>
              </w:rPr>
              <w:t>2</w:t>
            </w:r>
            <w:r w:rsidR="002B2158">
              <w:rPr>
                <w:rFonts w:eastAsia="Times New Roman" w:cstheme="minorHAnsi"/>
                <w:sz w:val="20"/>
                <w:lang w:eastAsia="fr-FR"/>
              </w:rPr>
              <w:t>.</w:t>
            </w:r>
            <w:r>
              <w:rPr>
                <w:rFonts w:eastAsia="Times New Roman" w:cstheme="minorHAnsi"/>
                <w:sz w:val="20"/>
                <w:lang w:eastAsia="fr-FR"/>
              </w:rPr>
              <w:t>80</w:t>
            </w:r>
          </w:p>
        </w:tc>
      </w:tr>
      <w:tr w:rsidR="009936E6" w:rsidRPr="00C6775F" w:rsidTr="00137E2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eastAsia="Times New Roman" w:cstheme="minorHAnsi"/>
                <w:b w:val="0"/>
                <w:sz w:val="20"/>
                <w:lang w:eastAsia="fr-FR"/>
              </w:rPr>
            </w:pPr>
            <w:r w:rsidRPr="00C6775F">
              <w:rPr>
                <w:rFonts w:eastAsia="Times New Roman" w:cstheme="minorHAnsi"/>
                <w:b w:val="0"/>
                <w:sz w:val="20"/>
                <w:lang w:eastAsia="fr-FR"/>
              </w:rPr>
              <w:t>4/O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sidRPr="00C6775F">
              <w:rPr>
                <w:rFonts w:eastAsia="Times New Roman" w:cstheme="minorHAnsi"/>
                <w:sz w:val="20"/>
                <w:lang w:eastAsia="fr-FR"/>
              </w:rPr>
              <w:t>03.09.2010</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Pr>
                <w:rFonts w:eastAsia="Times New Roman" w:cstheme="minorHAnsi"/>
                <w:sz w:val="20"/>
                <w:lang w:eastAsia="fr-FR"/>
              </w:rPr>
              <w:t xml:space="preserve">  </w:t>
            </w:r>
            <w:r w:rsidR="009936E6" w:rsidRPr="00C6775F">
              <w:rPr>
                <w:rFonts w:eastAsia="Times New Roman" w:cstheme="minorHAnsi"/>
                <w:sz w:val="20"/>
                <w:lang w:eastAsia="fr-FR"/>
              </w:rPr>
              <w:t>7</w:t>
            </w:r>
          </w:p>
        </w:tc>
        <w:tc>
          <w:tcPr>
            <w:tcW w:w="1410" w:type="dxa"/>
            <w:tcBorders>
              <w:left w:val="single" w:sz="4" w:space="0" w:color="auto"/>
            </w:tcBorders>
            <w:shd w:val="clear" w:color="auto" w:fill="auto"/>
          </w:tcPr>
          <w:p w:rsidR="009936E6" w:rsidRPr="00C6775F" w:rsidRDefault="009936E6" w:rsidP="00C428B0">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sidRPr="00C6775F">
              <w:rPr>
                <w:rFonts w:eastAsia="Times New Roman" w:cstheme="minorHAnsi"/>
                <w:sz w:val="20"/>
                <w:lang w:eastAsia="fr-FR"/>
              </w:rPr>
              <w:t>22</w:t>
            </w:r>
            <w:r w:rsidR="00C428B0">
              <w:rPr>
                <w:rFonts w:eastAsia="Times New Roman" w:cstheme="minorHAnsi"/>
                <w:sz w:val="20"/>
                <w:lang w:eastAsia="fr-FR"/>
              </w:rPr>
              <w:t>.</w:t>
            </w:r>
            <w:r w:rsidRPr="00C6775F">
              <w:rPr>
                <w:rFonts w:eastAsia="Times New Roman" w:cstheme="minorHAnsi"/>
                <w:sz w:val="20"/>
                <w:lang w:eastAsia="fr-FR"/>
              </w:rPr>
              <w:t>36</w:t>
            </w:r>
          </w:p>
        </w:tc>
        <w:tc>
          <w:tcPr>
            <w:tcW w:w="976" w:type="dxa"/>
            <w:tcBorders>
              <w:left w:val="single" w:sz="4" w:space="0" w:color="auto"/>
            </w:tcBorders>
            <w:shd w:val="clear" w:color="auto" w:fill="auto"/>
          </w:tcPr>
          <w:p w:rsidR="009936E6" w:rsidRPr="00C6775F" w:rsidRDefault="00205052" w:rsidP="00C428B0">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Pr>
                <w:rFonts w:eastAsia="Times New Roman" w:cstheme="minorHAnsi"/>
                <w:sz w:val="20"/>
                <w:lang w:eastAsia="fr-FR"/>
              </w:rPr>
              <w:t>3</w:t>
            </w:r>
            <w:r w:rsidR="00C428B0">
              <w:rPr>
                <w:rFonts w:eastAsia="Times New Roman" w:cstheme="minorHAnsi"/>
                <w:sz w:val="20"/>
                <w:lang w:eastAsia="fr-FR"/>
              </w:rPr>
              <w:t>.</w:t>
            </w:r>
            <w:r>
              <w:rPr>
                <w:rFonts w:eastAsia="Times New Roman" w:cstheme="minorHAnsi"/>
                <w:sz w:val="20"/>
                <w:lang w:eastAsia="fr-FR"/>
              </w:rPr>
              <w:t>19</w:t>
            </w:r>
          </w:p>
        </w:tc>
      </w:tr>
      <w:tr w:rsidR="009936E6" w:rsidRPr="00C6775F" w:rsidTr="00137E29">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eastAsia="Times New Roman" w:cstheme="minorHAnsi"/>
                <w:b w:val="0"/>
                <w:sz w:val="20"/>
                <w:lang w:eastAsia="fr-FR"/>
              </w:rPr>
            </w:pPr>
            <w:r w:rsidRPr="00C6775F">
              <w:rPr>
                <w:rFonts w:eastAsia="Times New Roman" w:cstheme="minorHAnsi"/>
                <w:b w:val="0"/>
                <w:sz w:val="20"/>
                <w:lang w:eastAsia="fr-FR"/>
              </w:rPr>
              <w:t>8/O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sidRPr="00C6775F">
              <w:rPr>
                <w:rFonts w:eastAsia="Times New Roman" w:cstheme="minorHAnsi"/>
                <w:sz w:val="20"/>
                <w:lang w:eastAsia="fr-FR"/>
              </w:rPr>
              <w:t>04.09-06.09.2010</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Pr>
                <w:rFonts w:eastAsia="Times New Roman" w:cstheme="minorHAnsi"/>
                <w:sz w:val="20"/>
                <w:lang w:eastAsia="fr-FR"/>
              </w:rPr>
              <w:t xml:space="preserve">  </w:t>
            </w:r>
            <w:r w:rsidR="009936E6" w:rsidRPr="00C6775F">
              <w:rPr>
                <w:rFonts w:eastAsia="Times New Roman" w:cstheme="minorHAnsi"/>
                <w:sz w:val="20"/>
                <w:lang w:eastAsia="fr-FR"/>
              </w:rPr>
              <w:t>6</w:t>
            </w:r>
          </w:p>
        </w:tc>
        <w:tc>
          <w:tcPr>
            <w:tcW w:w="1410" w:type="dxa"/>
            <w:tcBorders>
              <w:left w:val="single" w:sz="4" w:space="0" w:color="auto"/>
            </w:tcBorders>
            <w:shd w:val="clear" w:color="auto" w:fill="auto"/>
          </w:tcPr>
          <w:p w:rsidR="009936E6" w:rsidRPr="00C6775F" w:rsidRDefault="009936E6" w:rsidP="00C428B0">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sidRPr="00C6775F">
              <w:rPr>
                <w:rFonts w:eastAsia="Times New Roman" w:cstheme="minorHAnsi"/>
                <w:sz w:val="20"/>
                <w:lang w:val="en-US" w:eastAsia="fr-FR"/>
              </w:rPr>
              <w:t>22</w:t>
            </w:r>
            <w:r w:rsidR="00C428B0">
              <w:rPr>
                <w:rFonts w:eastAsia="Times New Roman" w:cstheme="minorHAnsi"/>
                <w:sz w:val="20"/>
                <w:lang w:val="en-US" w:eastAsia="fr-FR"/>
              </w:rPr>
              <w:t>.</w:t>
            </w:r>
            <w:r w:rsidRPr="00C6775F">
              <w:rPr>
                <w:rFonts w:eastAsia="Times New Roman" w:cstheme="minorHAnsi"/>
                <w:sz w:val="20"/>
                <w:lang w:val="en-US" w:eastAsia="fr-FR"/>
              </w:rPr>
              <w:t>88</w:t>
            </w:r>
          </w:p>
        </w:tc>
        <w:tc>
          <w:tcPr>
            <w:tcW w:w="976" w:type="dxa"/>
            <w:tcBorders>
              <w:left w:val="single" w:sz="4" w:space="0" w:color="auto"/>
            </w:tcBorders>
            <w:shd w:val="clear" w:color="auto" w:fill="auto"/>
          </w:tcPr>
          <w:p w:rsidR="009936E6" w:rsidRPr="00C6775F" w:rsidRDefault="00C6775F" w:rsidP="00C428B0">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sidRPr="00C6775F">
              <w:rPr>
                <w:rFonts w:eastAsia="Times New Roman" w:cstheme="minorHAnsi"/>
                <w:sz w:val="20"/>
                <w:lang w:val="en-US" w:eastAsia="fr-FR"/>
              </w:rPr>
              <w:t>3</w:t>
            </w:r>
            <w:r w:rsidR="00C428B0">
              <w:rPr>
                <w:rFonts w:eastAsia="Times New Roman" w:cstheme="minorHAnsi"/>
                <w:sz w:val="20"/>
                <w:lang w:val="en-US" w:eastAsia="fr-FR"/>
              </w:rPr>
              <w:t>.</w:t>
            </w:r>
            <w:r w:rsidRPr="00C6775F">
              <w:rPr>
                <w:rFonts w:eastAsia="Times New Roman" w:cstheme="minorHAnsi"/>
                <w:sz w:val="20"/>
                <w:lang w:val="en-US" w:eastAsia="fr-FR"/>
              </w:rPr>
              <w:t>81</w:t>
            </w:r>
          </w:p>
        </w:tc>
      </w:tr>
      <w:tr w:rsidR="009936E6" w:rsidRPr="00C6775F" w:rsidTr="00137E2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eastAsia="Times New Roman" w:cstheme="minorHAnsi"/>
                <w:b w:val="0"/>
                <w:sz w:val="20"/>
                <w:lang w:eastAsia="fr-FR"/>
              </w:rPr>
            </w:pPr>
            <w:r w:rsidRPr="00C6775F">
              <w:rPr>
                <w:rFonts w:eastAsia="Times New Roman" w:cstheme="minorHAnsi"/>
                <w:b w:val="0"/>
                <w:sz w:val="20"/>
                <w:lang w:eastAsia="fr-FR"/>
              </w:rPr>
              <w:t>8/O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sidRPr="00C6775F">
              <w:rPr>
                <w:rFonts w:eastAsia="Times New Roman" w:cstheme="minorHAnsi"/>
                <w:sz w:val="20"/>
                <w:lang w:eastAsia="fr-FR"/>
              </w:rPr>
              <w:t>07.09.2010</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Pr>
                <w:rFonts w:eastAsia="Times New Roman" w:cstheme="minorHAnsi"/>
                <w:sz w:val="20"/>
                <w:lang w:eastAsia="fr-FR"/>
              </w:rPr>
              <w:t xml:space="preserve">  </w:t>
            </w:r>
            <w:r w:rsidR="009936E6" w:rsidRPr="00C6775F">
              <w:rPr>
                <w:rFonts w:eastAsia="Times New Roman" w:cstheme="minorHAnsi"/>
                <w:sz w:val="20"/>
                <w:lang w:eastAsia="fr-FR"/>
              </w:rPr>
              <w:t>4</w:t>
            </w:r>
          </w:p>
        </w:tc>
        <w:tc>
          <w:tcPr>
            <w:tcW w:w="1410" w:type="dxa"/>
            <w:tcBorders>
              <w:left w:val="single" w:sz="4" w:space="0" w:color="auto"/>
            </w:tcBorders>
            <w:shd w:val="clear" w:color="auto" w:fill="auto"/>
          </w:tcPr>
          <w:p w:rsidR="009936E6" w:rsidRPr="00C6775F" w:rsidRDefault="009936E6" w:rsidP="00C428B0">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sidRPr="00C6775F">
              <w:rPr>
                <w:rFonts w:eastAsia="Times New Roman" w:cstheme="minorHAnsi"/>
                <w:sz w:val="20"/>
                <w:lang w:val="en-US" w:eastAsia="fr-FR"/>
              </w:rPr>
              <w:t>22</w:t>
            </w:r>
            <w:r w:rsidR="00C428B0">
              <w:rPr>
                <w:rFonts w:eastAsia="Times New Roman" w:cstheme="minorHAnsi"/>
                <w:sz w:val="20"/>
                <w:lang w:val="en-US" w:eastAsia="fr-FR"/>
              </w:rPr>
              <w:t>.</w:t>
            </w:r>
            <w:r w:rsidRPr="00C6775F">
              <w:rPr>
                <w:rFonts w:eastAsia="Times New Roman" w:cstheme="minorHAnsi"/>
                <w:sz w:val="20"/>
                <w:lang w:val="en-US" w:eastAsia="fr-FR"/>
              </w:rPr>
              <w:t>88</w:t>
            </w:r>
          </w:p>
        </w:tc>
        <w:tc>
          <w:tcPr>
            <w:tcW w:w="976" w:type="dxa"/>
            <w:tcBorders>
              <w:left w:val="single" w:sz="4" w:space="0" w:color="auto"/>
            </w:tcBorders>
            <w:shd w:val="clear" w:color="auto" w:fill="auto"/>
          </w:tcPr>
          <w:p w:rsidR="009936E6" w:rsidRPr="00C6775F" w:rsidRDefault="009C7267" w:rsidP="00C428B0">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Pr>
                <w:rFonts w:eastAsia="Times New Roman" w:cstheme="minorHAnsi"/>
                <w:sz w:val="20"/>
                <w:lang w:eastAsia="fr-FR"/>
              </w:rPr>
              <w:t>5</w:t>
            </w:r>
            <w:r w:rsidR="00C428B0">
              <w:rPr>
                <w:rFonts w:eastAsia="Times New Roman" w:cstheme="minorHAnsi"/>
                <w:sz w:val="20"/>
                <w:lang w:eastAsia="fr-FR"/>
              </w:rPr>
              <w:t>.</w:t>
            </w:r>
            <w:r>
              <w:rPr>
                <w:rFonts w:eastAsia="Times New Roman" w:cstheme="minorHAnsi"/>
                <w:sz w:val="20"/>
                <w:lang w:eastAsia="fr-FR"/>
              </w:rPr>
              <w:t>72</w:t>
            </w:r>
          </w:p>
        </w:tc>
      </w:tr>
      <w:tr w:rsidR="009936E6" w:rsidRPr="00C6775F" w:rsidTr="00137E29">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eastAsia="Times New Roman" w:cstheme="minorHAnsi"/>
                <w:b w:val="0"/>
                <w:sz w:val="20"/>
                <w:lang w:eastAsia="fr-FR"/>
              </w:rPr>
            </w:pPr>
            <w:r w:rsidRPr="00C6775F">
              <w:rPr>
                <w:rFonts w:eastAsia="Times New Roman" w:cstheme="minorHAnsi"/>
                <w:b w:val="0"/>
                <w:sz w:val="20"/>
                <w:lang w:val="en-US" w:eastAsia="fr-FR"/>
              </w:rPr>
              <w:t>8/O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sidRPr="00C6775F">
              <w:rPr>
                <w:rFonts w:eastAsia="Times New Roman" w:cstheme="minorHAnsi"/>
                <w:sz w:val="20"/>
                <w:lang w:eastAsia="fr-FR"/>
              </w:rPr>
              <w:t>08.09-16.09.2010</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Pr>
                <w:rFonts w:eastAsia="Times New Roman" w:cstheme="minorHAnsi"/>
                <w:sz w:val="20"/>
                <w:lang w:eastAsia="fr-FR"/>
              </w:rPr>
              <w:t xml:space="preserve">  </w:t>
            </w:r>
            <w:r w:rsidR="009936E6" w:rsidRPr="00C6775F">
              <w:rPr>
                <w:rFonts w:eastAsia="Times New Roman" w:cstheme="minorHAnsi"/>
                <w:sz w:val="20"/>
                <w:lang w:eastAsia="fr-FR"/>
              </w:rPr>
              <w:t>5</w:t>
            </w:r>
          </w:p>
        </w:tc>
        <w:tc>
          <w:tcPr>
            <w:tcW w:w="1410" w:type="dxa"/>
            <w:tcBorders>
              <w:left w:val="single" w:sz="4" w:space="0" w:color="auto"/>
            </w:tcBorders>
            <w:shd w:val="clear" w:color="auto" w:fill="auto"/>
          </w:tcPr>
          <w:p w:rsidR="009936E6" w:rsidRPr="00C6775F" w:rsidRDefault="009936E6" w:rsidP="00194836">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sidRPr="00C6775F">
              <w:rPr>
                <w:rFonts w:eastAsia="Times New Roman" w:cstheme="minorHAnsi"/>
                <w:sz w:val="20"/>
                <w:lang w:val="en-US" w:eastAsia="fr-FR"/>
              </w:rPr>
              <w:t>22</w:t>
            </w:r>
            <w:r w:rsidR="00194836">
              <w:rPr>
                <w:rFonts w:eastAsia="Times New Roman" w:cstheme="minorHAnsi"/>
                <w:sz w:val="20"/>
                <w:lang w:val="en-US" w:eastAsia="fr-FR"/>
              </w:rPr>
              <w:t>.</w:t>
            </w:r>
            <w:r w:rsidRPr="00C6775F">
              <w:rPr>
                <w:rFonts w:eastAsia="Times New Roman" w:cstheme="minorHAnsi"/>
                <w:sz w:val="20"/>
                <w:lang w:val="en-US" w:eastAsia="fr-FR"/>
              </w:rPr>
              <w:t>88</w:t>
            </w:r>
          </w:p>
        </w:tc>
        <w:tc>
          <w:tcPr>
            <w:tcW w:w="976" w:type="dxa"/>
            <w:tcBorders>
              <w:left w:val="single" w:sz="4" w:space="0" w:color="auto"/>
            </w:tcBorders>
            <w:shd w:val="clear" w:color="auto" w:fill="auto"/>
          </w:tcPr>
          <w:p w:rsidR="009936E6" w:rsidRPr="00C6775F" w:rsidRDefault="00130CC4" w:rsidP="00194836">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sidRPr="00130CC4">
              <w:rPr>
                <w:rFonts w:eastAsia="Times New Roman" w:cstheme="minorHAnsi"/>
                <w:sz w:val="20"/>
                <w:lang w:val="en-US" w:eastAsia="fr-FR"/>
              </w:rPr>
              <w:t>4</w:t>
            </w:r>
            <w:r w:rsidR="00194836">
              <w:rPr>
                <w:rFonts w:eastAsia="Times New Roman" w:cstheme="minorHAnsi"/>
                <w:sz w:val="20"/>
                <w:lang w:val="en-US" w:eastAsia="fr-FR"/>
              </w:rPr>
              <w:t>.</w:t>
            </w:r>
            <w:r w:rsidRPr="00130CC4">
              <w:rPr>
                <w:rFonts w:eastAsia="Times New Roman" w:cstheme="minorHAnsi"/>
                <w:sz w:val="20"/>
                <w:lang w:val="en-US" w:eastAsia="fr-FR"/>
              </w:rPr>
              <w:t>58</w:t>
            </w:r>
          </w:p>
        </w:tc>
      </w:tr>
      <w:tr w:rsidR="009936E6" w:rsidRPr="00C6775F" w:rsidTr="00137E2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eastAsia="Times New Roman" w:cstheme="minorHAnsi"/>
                <w:b w:val="0"/>
                <w:sz w:val="20"/>
                <w:lang w:eastAsia="fr-FR"/>
              </w:rPr>
            </w:pPr>
            <w:r w:rsidRPr="00C6775F">
              <w:rPr>
                <w:rFonts w:eastAsia="Times New Roman" w:cstheme="minorHAnsi"/>
                <w:b w:val="0"/>
                <w:sz w:val="20"/>
                <w:lang w:val="en-US" w:eastAsia="fr-FR"/>
              </w:rPr>
              <w:t>8/O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sidRPr="00C6775F">
              <w:rPr>
                <w:rFonts w:eastAsia="Times New Roman" w:cstheme="minorHAnsi"/>
                <w:sz w:val="20"/>
                <w:lang w:eastAsia="fr-FR"/>
              </w:rPr>
              <w:t>17.09.2010</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Pr>
                <w:rFonts w:eastAsia="Times New Roman" w:cstheme="minorHAnsi"/>
                <w:sz w:val="20"/>
                <w:lang w:eastAsia="fr-FR"/>
              </w:rPr>
              <w:t xml:space="preserve">  </w:t>
            </w:r>
            <w:r w:rsidR="009936E6" w:rsidRPr="00C6775F">
              <w:rPr>
                <w:rFonts w:eastAsia="Times New Roman" w:cstheme="minorHAnsi"/>
                <w:sz w:val="20"/>
                <w:lang w:eastAsia="fr-FR"/>
              </w:rPr>
              <w:t>6</w:t>
            </w:r>
          </w:p>
        </w:tc>
        <w:tc>
          <w:tcPr>
            <w:tcW w:w="1410" w:type="dxa"/>
            <w:tcBorders>
              <w:left w:val="single" w:sz="4" w:space="0" w:color="auto"/>
            </w:tcBorders>
            <w:shd w:val="clear" w:color="auto" w:fill="auto"/>
          </w:tcPr>
          <w:p w:rsidR="009936E6" w:rsidRPr="00C6775F" w:rsidRDefault="009936E6" w:rsidP="00194836">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sidRPr="00C6775F">
              <w:rPr>
                <w:rFonts w:eastAsia="Times New Roman" w:cstheme="minorHAnsi"/>
                <w:sz w:val="20"/>
                <w:lang w:val="en-US" w:eastAsia="fr-FR"/>
              </w:rPr>
              <w:t>22</w:t>
            </w:r>
            <w:r w:rsidR="00194836">
              <w:rPr>
                <w:rFonts w:eastAsia="Times New Roman" w:cstheme="minorHAnsi"/>
                <w:sz w:val="20"/>
                <w:lang w:val="en-US" w:eastAsia="fr-FR"/>
              </w:rPr>
              <w:t>.</w:t>
            </w:r>
            <w:r w:rsidRPr="00C6775F">
              <w:rPr>
                <w:rFonts w:eastAsia="Times New Roman" w:cstheme="minorHAnsi"/>
                <w:sz w:val="20"/>
                <w:lang w:val="en-US" w:eastAsia="fr-FR"/>
              </w:rPr>
              <w:t>88</w:t>
            </w:r>
          </w:p>
        </w:tc>
        <w:tc>
          <w:tcPr>
            <w:tcW w:w="976" w:type="dxa"/>
            <w:tcBorders>
              <w:left w:val="single" w:sz="4" w:space="0" w:color="auto"/>
            </w:tcBorders>
            <w:shd w:val="clear" w:color="auto" w:fill="auto"/>
          </w:tcPr>
          <w:p w:rsidR="009936E6" w:rsidRPr="00C6775F" w:rsidRDefault="00C6775F" w:rsidP="00194836">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sidRPr="00C6775F">
              <w:rPr>
                <w:rFonts w:eastAsia="Times New Roman" w:cstheme="minorHAnsi"/>
                <w:sz w:val="20"/>
                <w:lang w:val="en-US" w:eastAsia="fr-FR"/>
              </w:rPr>
              <w:t>3</w:t>
            </w:r>
            <w:r w:rsidR="00194836">
              <w:rPr>
                <w:rFonts w:eastAsia="Times New Roman" w:cstheme="minorHAnsi"/>
                <w:sz w:val="20"/>
                <w:lang w:val="en-US" w:eastAsia="fr-FR"/>
              </w:rPr>
              <w:t>.</w:t>
            </w:r>
            <w:r w:rsidRPr="00C6775F">
              <w:rPr>
                <w:rFonts w:eastAsia="Times New Roman" w:cstheme="minorHAnsi"/>
                <w:sz w:val="20"/>
                <w:lang w:val="en-US" w:eastAsia="fr-FR"/>
              </w:rPr>
              <w:t>81</w:t>
            </w:r>
          </w:p>
        </w:tc>
      </w:tr>
      <w:tr w:rsidR="009936E6" w:rsidRPr="00C6775F" w:rsidTr="00137E29">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eastAsia="Times New Roman" w:cstheme="minorHAnsi"/>
                <w:b w:val="0"/>
                <w:sz w:val="20"/>
                <w:lang w:eastAsia="fr-FR"/>
              </w:rPr>
            </w:pPr>
            <w:r w:rsidRPr="00C6775F">
              <w:rPr>
                <w:rFonts w:eastAsia="Times New Roman" w:cstheme="minorHAnsi"/>
                <w:b w:val="0"/>
                <w:sz w:val="20"/>
                <w:lang w:val="en-US" w:eastAsia="fr-FR"/>
              </w:rPr>
              <w:t>8/O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sidRPr="00C6775F">
              <w:rPr>
                <w:rFonts w:eastAsia="Times New Roman" w:cstheme="minorHAnsi"/>
                <w:sz w:val="20"/>
                <w:lang w:eastAsia="fr-FR"/>
              </w:rPr>
              <w:t>18.09.2010</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Pr>
                <w:rFonts w:eastAsia="Times New Roman" w:cstheme="minorHAnsi"/>
                <w:sz w:val="20"/>
                <w:lang w:eastAsia="fr-FR"/>
              </w:rPr>
              <w:t xml:space="preserve">  </w:t>
            </w:r>
            <w:r w:rsidR="009936E6" w:rsidRPr="00C6775F">
              <w:rPr>
                <w:rFonts w:eastAsia="Times New Roman" w:cstheme="minorHAnsi"/>
                <w:sz w:val="20"/>
                <w:lang w:eastAsia="fr-FR"/>
              </w:rPr>
              <w:t>5</w:t>
            </w:r>
          </w:p>
        </w:tc>
        <w:tc>
          <w:tcPr>
            <w:tcW w:w="1410" w:type="dxa"/>
            <w:tcBorders>
              <w:left w:val="single" w:sz="4" w:space="0" w:color="auto"/>
            </w:tcBorders>
            <w:shd w:val="clear" w:color="auto" w:fill="auto"/>
          </w:tcPr>
          <w:p w:rsidR="009936E6" w:rsidRPr="00C6775F" w:rsidRDefault="009936E6" w:rsidP="00194836">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sidRPr="00C6775F">
              <w:rPr>
                <w:rFonts w:eastAsia="Times New Roman" w:cstheme="minorHAnsi"/>
                <w:sz w:val="20"/>
                <w:lang w:val="en-US" w:eastAsia="fr-FR"/>
              </w:rPr>
              <w:t>22</w:t>
            </w:r>
            <w:r w:rsidR="00194836">
              <w:rPr>
                <w:rFonts w:eastAsia="Times New Roman" w:cstheme="minorHAnsi"/>
                <w:sz w:val="20"/>
                <w:lang w:val="en-US" w:eastAsia="fr-FR"/>
              </w:rPr>
              <w:t>.</w:t>
            </w:r>
            <w:r w:rsidRPr="00C6775F">
              <w:rPr>
                <w:rFonts w:eastAsia="Times New Roman" w:cstheme="minorHAnsi"/>
                <w:sz w:val="20"/>
                <w:lang w:val="en-US" w:eastAsia="fr-FR"/>
              </w:rPr>
              <w:t>88</w:t>
            </w:r>
          </w:p>
        </w:tc>
        <w:tc>
          <w:tcPr>
            <w:tcW w:w="976" w:type="dxa"/>
            <w:tcBorders>
              <w:left w:val="single" w:sz="4" w:space="0" w:color="auto"/>
            </w:tcBorders>
            <w:shd w:val="clear" w:color="auto" w:fill="auto"/>
          </w:tcPr>
          <w:p w:rsidR="009936E6" w:rsidRPr="00C6775F" w:rsidRDefault="00130CC4" w:rsidP="00194836">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sidRPr="00130CC4">
              <w:rPr>
                <w:rFonts w:eastAsia="Times New Roman" w:cstheme="minorHAnsi"/>
                <w:sz w:val="20"/>
                <w:lang w:val="en-US" w:eastAsia="fr-FR"/>
              </w:rPr>
              <w:t>4</w:t>
            </w:r>
            <w:r w:rsidR="00194836">
              <w:rPr>
                <w:rFonts w:eastAsia="Times New Roman" w:cstheme="minorHAnsi"/>
                <w:sz w:val="20"/>
                <w:lang w:val="en-US" w:eastAsia="fr-FR"/>
              </w:rPr>
              <w:t>.</w:t>
            </w:r>
            <w:r w:rsidRPr="00130CC4">
              <w:rPr>
                <w:rFonts w:eastAsia="Times New Roman" w:cstheme="minorHAnsi"/>
                <w:sz w:val="20"/>
                <w:lang w:val="en-US" w:eastAsia="fr-FR"/>
              </w:rPr>
              <w:t>58</w:t>
            </w:r>
          </w:p>
        </w:tc>
      </w:tr>
      <w:tr w:rsidR="009936E6" w:rsidRPr="00C6775F" w:rsidTr="00137E2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eastAsia="Times New Roman" w:cstheme="minorHAnsi"/>
                <w:b w:val="0"/>
                <w:sz w:val="20"/>
                <w:lang w:eastAsia="fr-FR"/>
              </w:rPr>
            </w:pPr>
            <w:r w:rsidRPr="00C6775F">
              <w:rPr>
                <w:rFonts w:eastAsia="Times New Roman" w:cstheme="minorHAnsi"/>
                <w:b w:val="0"/>
                <w:sz w:val="20"/>
                <w:lang w:val="en-US" w:eastAsia="fr-FR"/>
              </w:rPr>
              <w:t>8/O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sidRPr="00C6775F">
              <w:rPr>
                <w:rFonts w:eastAsia="Times New Roman" w:cstheme="minorHAnsi"/>
                <w:sz w:val="20"/>
                <w:lang w:eastAsia="fr-FR"/>
              </w:rPr>
              <w:t>19.09-01.10.2010</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Pr>
                <w:rFonts w:eastAsia="Times New Roman" w:cstheme="minorHAnsi"/>
                <w:sz w:val="20"/>
                <w:lang w:eastAsia="fr-FR"/>
              </w:rPr>
              <w:t xml:space="preserve">  </w:t>
            </w:r>
            <w:r w:rsidR="009936E6" w:rsidRPr="00C6775F">
              <w:rPr>
                <w:rFonts w:eastAsia="Times New Roman" w:cstheme="minorHAnsi"/>
                <w:sz w:val="20"/>
                <w:lang w:eastAsia="fr-FR"/>
              </w:rPr>
              <w:t>6</w:t>
            </w:r>
          </w:p>
        </w:tc>
        <w:tc>
          <w:tcPr>
            <w:tcW w:w="1410" w:type="dxa"/>
            <w:tcBorders>
              <w:left w:val="single" w:sz="4" w:space="0" w:color="auto"/>
            </w:tcBorders>
            <w:shd w:val="clear" w:color="auto" w:fill="auto"/>
          </w:tcPr>
          <w:p w:rsidR="009936E6" w:rsidRPr="00C6775F" w:rsidRDefault="009936E6" w:rsidP="00194836">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sidRPr="00C6775F">
              <w:rPr>
                <w:rFonts w:eastAsia="Times New Roman" w:cstheme="minorHAnsi"/>
                <w:sz w:val="20"/>
                <w:lang w:val="en-US" w:eastAsia="fr-FR"/>
              </w:rPr>
              <w:t>22</w:t>
            </w:r>
            <w:r w:rsidR="00194836">
              <w:rPr>
                <w:rFonts w:eastAsia="Times New Roman" w:cstheme="minorHAnsi"/>
                <w:sz w:val="20"/>
                <w:lang w:val="en-US" w:eastAsia="fr-FR"/>
              </w:rPr>
              <w:t>.</w:t>
            </w:r>
            <w:r w:rsidRPr="00C6775F">
              <w:rPr>
                <w:rFonts w:eastAsia="Times New Roman" w:cstheme="minorHAnsi"/>
                <w:sz w:val="20"/>
                <w:lang w:val="en-US" w:eastAsia="fr-FR"/>
              </w:rPr>
              <w:t>88</w:t>
            </w:r>
          </w:p>
        </w:tc>
        <w:tc>
          <w:tcPr>
            <w:tcW w:w="976" w:type="dxa"/>
            <w:tcBorders>
              <w:left w:val="single" w:sz="4" w:space="0" w:color="auto"/>
            </w:tcBorders>
            <w:shd w:val="clear" w:color="auto" w:fill="auto"/>
          </w:tcPr>
          <w:p w:rsidR="009936E6" w:rsidRPr="00C6775F" w:rsidRDefault="00C6775F" w:rsidP="00194836">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sidRPr="00C6775F">
              <w:rPr>
                <w:rFonts w:eastAsia="Times New Roman" w:cstheme="minorHAnsi"/>
                <w:sz w:val="20"/>
                <w:lang w:val="en-US" w:eastAsia="fr-FR"/>
              </w:rPr>
              <w:t>3</w:t>
            </w:r>
            <w:r w:rsidR="00194836">
              <w:rPr>
                <w:rFonts w:eastAsia="Times New Roman" w:cstheme="minorHAnsi"/>
                <w:sz w:val="20"/>
                <w:lang w:val="en-US" w:eastAsia="fr-FR"/>
              </w:rPr>
              <w:t>.</w:t>
            </w:r>
            <w:r w:rsidRPr="00C6775F">
              <w:rPr>
                <w:rFonts w:eastAsia="Times New Roman" w:cstheme="minorHAnsi"/>
                <w:sz w:val="20"/>
                <w:lang w:val="en-US" w:eastAsia="fr-FR"/>
              </w:rPr>
              <w:t>81</w:t>
            </w:r>
          </w:p>
        </w:tc>
      </w:tr>
      <w:tr w:rsidR="009936E6" w:rsidRPr="00C6775F" w:rsidTr="00137E29">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eastAsia="Times New Roman" w:cstheme="minorHAnsi"/>
                <w:b w:val="0"/>
                <w:sz w:val="20"/>
                <w:lang w:eastAsia="fr-FR"/>
              </w:rPr>
            </w:pPr>
            <w:r w:rsidRPr="00C6775F">
              <w:rPr>
                <w:rFonts w:eastAsia="Times New Roman" w:cstheme="minorHAnsi"/>
                <w:b w:val="0"/>
                <w:sz w:val="20"/>
                <w:lang w:val="en-US" w:eastAsia="fr-FR"/>
              </w:rPr>
              <w:t>8/O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sidRPr="00C6775F">
              <w:rPr>
                <w:rFonts w:eastAsia="Times New Roman" w:cstheme="minorHAnsi"/>
                <w:sz w:val="20"/>
                <w:lang w:eastAsia="fr-FR"/>
              </w:rPr>
              <w:t>02.10-05.10.2010</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Pr>
                <w:rFonts w:eastAsia="Times New Roman" w:cstheme="minorHAnsi"/>
                <w:sz w:val="20"/>
                <w:lang w:eastAsia="fr-FR"/>
              </w:rPr>
              <w:t xml:space="preserve">  </w:t>
            </w:r>
            <w:r w:rsidR="009936E6" w:rsidRPr="00C6775F">
              <w:rPr>
                <w:rFonts w:eastAsia="Times New Roman" w:cstheme="minorHAnsi"/>
                <w:sz w:val="20"/>
                <w:lang w:eastAsia="fr-FR"/>
              </w:rPr>
              <w:t>5</w:t>
            </w:r>
          </w:p>
        </w:tc>
        <w:tc>
          <w:tcPr>
            <w:tcW w:w="1410" w:type="dxa"/>
            <w:tcBorders>
              <w:left w:val="single" w:sz="4" w:space="0" w:color="auto"/>
            </w:tcBorders>
            <w:shd w:val="clear" w:color="auto" w:fill="auto"/>
          </w:tcPr>
          <w:p w:rsidR="009936E6" w:rsidRPr="00C6775F" w:rsidRDefault="009936E6" w:rsidP="00194836">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sidRPr="00C6775F">
              <w:rPr>
                <w:rFonts w:eastAsia="Times New Roman" w:cstheme="minorHAnsi"/>
                <w:sz w:val="20"/>
                <w:lang w:val="en-US" w:eastAsia="fr-FR"/>
              </w:rPr>
              <w:t>22</w:t>
            </w:r>
            <w:r w:rsidR="00194836">
              <w:rPr>
                <w:rFonts w:eastAsia="Times New Roman" w:cstheme="minorHAnsi"/>
                <w:sz w:val="20"/>
                <w:lang w:val="en-US" w:eastAsia="fr-FR"/>
              </w:rPr>
              <w:t>.</w:t>
            </w:r>
            <w:r w:rsidRPr="00C6775F">
              <w:rPr>
                <w:rFonts w:eastAsia="Times New Roman" w:cstheme="minorHAnsi"/>
                <w:sz w:val="20"/>
                <w:lang w:val="en-US" w:eastAsia="fr-FR"/>
              </w:rPr>
              <w:t>88</w:t>
            </w:r>
          </w:p>
        </w:tc>
        <w:tc>
          <w:tcPr>
            <w:tcW w:w="976" w:type="dxa"/>
            <w:tcBorders>
              <w:left w:val="single" w:sz="4" w:space="0" w:color="auto"/>
            </w:tcBorders>
            <w:shd w:val="clear" w:color="auto" w:fill="auto"/>
          </w:tcPr>
          <w:p w:rsidR="009936E6" w:rsidRPr="00C6775F" w:rsidRDefault="00130CC4" w:rsidP="00194836">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sidRPr="00130CC4">
              <w:rPr>
                <w:rFonts w:eastAsia="Times New Roman" w:cstheme="minorHAnsi"/>
                <w:sz w:val="20"/>
                <w:lang w:val="en-US" w:eastAsia="fr-FR"/>
              </w:rPr>
              <w:t>4</w:t>
            </w:r>
            <w:r w:rsidR="00194836">
              <w:rPr>
                <w:rFonts w:eastAsia="Times New Roman" w:cstheme="minorHAnsi"/>
                <w:sz w:val="20"/>
                <w:lang w:val="en-US" w:eastAsia="fr-FR"/>
              </w:rPr>
              <w:t>.</w:t>
            </w:r>
            <w:r w:rsidRPr="00130CC4">
              <w:rPr>
                <w:rFonts w:eastAsia="Times New Roman" w:cstheme="minorHAnsi"/>
                <w:sz w:val="20"/>
                <w:lang w:val="en-US" w:eastAsia="fr-FR"/>
              </w:rPr>
              <w:t>58</w:t>
            </w:r>
          </w:p>
        </w:tc>
      </w:tr>
      <w:tr w:rsidR="009936E6" w:rsidRPr="00C6775F" w:rsidTr="00137E2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eastAsia="Times New Roman" w:cstheme="minorHAnsi"/>
                <w:b w:val="0"/>
                <w:sz w:val="20"/>
                <w:lang w:eastAsia="fr-FR"/>
              </w:rPr>
            </w:pPr>
            <w:r w:rsidRPr="00C6775F">
              <w:rPr>
                <w:rFonts w:eastAsia="Times New Roman" w:cstheme="minorHAnsi"/>
                <w:b w:val="0"/>
                <w:sz w:val="20"/>
                <w:lang w:eastAsia="fr-FR"/>
              </w:rPr>
              <w:t>8/I</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sidRPr="00C6775F">
              <w:rPr>
                <w:rFonts w:eastAsia="Times New Roman" w:cstheme="minorHAnsi"/>
                <w:sz w:val="20"/>
                <w:lang w:eastAsia="fr-FR"/>
              </w:rPr>
              <w:t>06.10-07.10.2010</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Pr>
                <w:rFonts w:eastAsia="Times New Roman" w:cstheme="minorHAnsi"/>
                <w:sz w:val="20"/>
                <w:lang w:eastAsia="fr-FR"/>
              </w:rPr>
              <w:t xml:space="preserve">  </w:t>
            </w:r>
            <w:r w:rsidR="009936E6" w:rsidRPr="00C6775F">
              <w:rPr>
                <w:rFonts w:eastAsia="Times New Roman" w:cstheme="minorHAnsi"/>
                <w:sz w:val="20"/>
                <w:lang w:eastAsia="fr-FR"/>
              </w:rPr>
              <w:t>5</w:t>
            </w:r>
          </w:p>
        </w:tc>
        <w:tc>
          <w:tcPr>
            <w:tcW w:w="1410" w:type="dxa"/>
            <w:tcBorders>
              <w:left w:val="single" w:sz="4" w:space="0" w:color="auto"/>
            </w:tcBorders>
            <w:shd w:val="clear" w:color="auto" w:fill="auto"/>
          </w:tcPr>
          <w:p w:rsidR="009936E6" w:rsidRPr="00C6775F" w:rsidRDefault="009936E6" w:rsidP="00194836">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sidRPr="00C6775F">
              <w:rPr>
                <w:rFonts w:eastAsia="Times New Roman" w:cstheme="minorHAnsi"/>
                <w:sz w:val="20"/>
                <w:lang w:eastAsia="fr-FR"/>
              </w:rPr>
              <w:t>22</w:t>
            </w:r>
            <w:r w:rsidR="00194836">
              <w:rPr>
                <w:rFonts w:eastAsia="Times New Roman" w:cstheme="minorHAnsi"/>
                <w:sz w:val="20"/>
                <w:lang w:eastAsia="fr-FR"/>
              </w:rPr>
              <w:t>.</w:t>
            </w:r>
            <w:r w:rsidRPr="00C6775F">
              <w:rPr>
                <w:rFonts w:eastAsia="Times New Roman" w:cstheme="minorHAnsi"/>
                <w:sz w:val="20"/>
                <w:lang w:eastAsia="fr-FR"/>
              </w:rPr>
              <w:t>18</w:t>
            </w:r>
          </w:p>
        </w:tc>
        <w:tc>
          <w:tcPr>
            <w:tcW w:w="976" w:type="dxa"/>
            <w:tcBorders>
              <w:left w:val="single" w:sz="4" w:space="0" w:color="auto"/>
            </w:tcBorders>
            <w:shd w:val="clear" w:color="auto" w:fill="auto"/>
          </w:tcPr>
          <w:p w:rsidR="009936E6" w:rsidRPr="00C6775F" w:rsidRDefault="009C7267" w:rsidP="00194836">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Pr>
                <w:rFonts w:eastAsia="Times New Roman" w:cstheme="minorHAnsi"/>
                <w:sz w:val="20"/>
                <w:lang w:eastAsia="fr-FR"/>
              </w:rPr>
              <w:t>4</w:t>
            </w:r>
            <w:r w:rsidR="00194836">
              <w:rPr>
                <w:rFonts w:eastAsia="Times New Roman" w:cstheme="minorHAnsi"/>
                <w:sz w:val="20"/>
                <w:lang w:eastAsia="fr-FR"/>
              </w:rPr>
              <w:t>.</w:t>
            </w:r>
            <w:r>
              <w:rPr>
                <w:rFonts w:eastAsia="Times New Roman" w:cstheme="minorHAnsi"/>
                <w:sz w:val="20"/>
                <w:lang w:eastAsia="fr-FR"/>
              </w:rPr>
              <w:t>44</w:t>
            </w:r>
          </w:p>
        </w:tc>
      </w:tr>
      <w:tr w:rsidR="009936E6" w:rsidRPr="00C6775F" w:rsidTr="00137E29">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eastAsia="Times New Roman" w:cstheme="minorHAnsi"/>
                <w:b w:val="0"/>
                <w:sz w:val="20"/>
                <w:lang w:eastAsia="fr-FR"/>
              </w:rPr>
            </w:pPr>
            <w:r w:rsidRPr="00C6775F">
              <w:rPr>
                <w:rFonts w:eastAsia="Times New Roman" w:cstheme="minorHAnsi"/>
                <w:b w:val="0"/>
                <w:sz w:val="20"/>
                <w:lang w:val="en-US" w:eastAsia="fr-FR"/>
              </w:rPr>
              <w:t>8/I</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sidRPr="00C6775F">
              <w:rPr>
                <w:rFonts w:eastAsia="Times New Roman" w:cstheme="minorHAnsi"/>
                <w:sz w:val="20"/>
                <w:lang w:eastAsia="fr-FR"/>
              </w:rPr>
              <w:t>08.10-19.10.2010</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Pr>
                <w:rFonts w:eastAsia="Times New Roman" w:cstheme="minorHAnsi"/>
                <w:sz w:val="20"/>
                <w:lang w:eastAsia="fr-FR"/>
              </w:rPr>
              <w:t xml:space="preserve">  </w:t>
            </w:r>
            <w:r w:rsidR="009936E6" w:rsidRPr="00C6775F">
              <w:rPr>
                <w:rFonts w:eastAsia="Times New Roman" w:cstheme="minorHAnsi"/>
                <w:sz w:val="20"/>
                <w:lang w:eastAsia="fr-FR"/>
              </w:rPr>
              <w:t>4</w:t>
            </w:r>
          </w:p>
        </w:tc>
        <w:tc>
          <w:tcPr>
            <w:tcW w:w="1410" w:type="dxa"/>
            <w:tcBorders>
              <w:left w:val="single" w:sz="4" w:space="0" w:color="auto"/>
            </w:tcBorders>
            <w:shd w:val="clear" w:color="auto" w:fill="auto"/>
          </w:tcPr>
          <w:p w:rsidR="009936E6" w:rsidRPr="00C6775F" w:rsidRDefault="009936E6" w:rsidP="00194836">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sidRPr="00C6775F">
              <w:rPr>
                <w:rFonts w:eastAsia="Times New Roman" w:cstheme="minorHAnsi"/>
                <w:sz w:val="20"/>
                <w:lang w:val="en-US" w:eastAsia="fr-FR"/>
              </w:rPr>
              <w:t>22</w:t>
            </w:r>
            <w:r w:rsidR="00194836">
              <w:rPr>
                <w:rFonts w:eastAsia="Times New Roman" w:cstheme="minorHAnsi"/>
                <w:sz w:val="20"/>
                <w:lang w:val="en-US" w:eastAsia="fr-FR"/>
              </w:rPr>
              <w:t>.</w:t>
            </w:r>
            <w:r w:rsidRPr="00C6775F">
              <w:rPr>
                <w:rFonts w:eastAsia="Times New Roman" w:cstheme="minorHAnsi"/>
                <w:sz w:val="20"/>
                <w:lang w:val="en-US" w:eastAsia="fr-FR"/>
              </w:rPr>
              <w:t>18</w:t>
            </w:r>
          </w:p>
        </w:tc>
        <w:tc>
          <w:tcPr>
            <w:tcW w:w="976" w:type="dxa"/>
            <w:tcBorders>
              <w:left w:val="single" w:sz="4" w:space="0" w:color="auto"/>
            </w:tcBorders>
            <w:shd w:val="clear" w:color="auto" w:fill="auto"/>
          </w:tcPr>
          <w:p w:rsidR="009936E6" w:rsidRPr="00C6775F" w:rsidRDefault="009407A2" w:rsidP="00194836">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Pr>
                <w:rFonts w:eastAsia="Times New Roman" w:cstheme="minorHAnsi"/>
                <w:sz w:val="20"/>
                <w:lang w:eastAsia="fr-FR"/>
              </w:rPr>
              <w:t>5</w:t>
            </w:r>
            <w:r w:rsidR="00194836">
              <w:rPr>
                <w:rFonts w:eastAsia="Times New Roman" w:cstheme="minorHAnsi"/>
                <w:sz w:val="20"/>
                <w:lang w:eastAsia="fr-FR"/>
              </w:rPr>
              <w:t>.</w:t>
            </w:r>
            <w:r>
              <w:rPr>
                <w:rFonts w:eastAsia="Times New Roman" w:cstheme="minorHAnsi"/>
                <w:sz w:val="20"/>
                <w:lang w:eastAsia="fr-FR"/>
              </w:rPr>
              <w:t>55</w:t>
            </w:r>
          </w:p>
        </w:tc>
      </w:tr>
      <w:tr w:rsidR="009936E6" w:rsidRPr="00C6775F" w:rsidTr="00137E2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eastAsia="Times New Roman" w:cstheme="minorHAnsi"/>
                <w:b w:val="0"/>
                <w:sz w:val="20"/>
                <w:lang w:eastAsia="fr-FR"/>
              </w:rPr>
            </w:pPr>
            <w:r w:rsidRPr="00C6775F">
              <w:rPr>
                <w:rFonts w:eastAsia="Times New Roman" w:cstheme="minorHAnsi"/>
                <w:b w:val="0"/>
                <w:sz w:val="20"/>
                <w:lang w:val="en-US" w:eastAsia="fr-FR"/>
              </w:rPr>
              <w:t>8/I</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sidRPr="00C6775F">
              <w:rPr>
                <w:rFonts w:eastAsia="Times New Roman" w:cstheme="minorHAnsi"/>
                <w:sz w:val="20"/>
                <w:lang w:eastAsia="fr-FR"/>
              </w:rPr>
              <w:t>20.10-21.10.2010</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Pr>
                <w:rFonts w:eastAsia="Times New Roman" w:cstheme="minorHAnsi"/>
                <w:sz w:val="20"/>
                <w:lang w:eastAsia="fr-FR"/>
              </w:rPr>
              <w:t xml:space="preserve">  </w:t>
            </w:r>
            <w:r w:rsidR="009936E6" w:rsidRPr="00C6775F">
              <w:rPr>
                <w:rFonts w:eastAsia="Times New Roman" w:cstheme="minorHAnsi"/>
                <w:sz w:val="20"/>
                <w:lang w:eastAsia="fr-FR"/>
              </w:rPr>
              <w:t>3</w:t>
            </w:r>
          </w:p>
        </w:tc>
        <w:tc>
          <w:tcPr>
            <w:tcW w:w="1410" w:type="dxa"/>
            <w:tcBorders>
              <w:left w:val="single" w:sz="4" w:space="0" w:color="auto"/>
            </w:tcBorders>
            <w:shd w:val="clear" w:color="auto" w:fill="auto"/>
          </w:tcPr>
          <w:p w:rsidR="009936E6" w:rsidRPr="00C6775F" w:rsidRDefault="009936E6" w:rsidP="00194836">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sidRPr="00C6775F">
              <w:rPr>
                <w:rFonts w:eastAsia="Times New Roman" w:cstheme="minorHAnsi"/>
                <w:sz w:val="20"/>
                <w:lang w:val="en-US" w:eastAsia="fr-FR"/>
              </w:rPr>
              <w:t>22</w:t>
            </w:r>
            <w:r w:rsidR="00194836">
              <w:rPr>
                <w:rFonts w:eastAsia="Times New Roman" w:cstheme="minorHAnsi"/>
                <w:sz w:val="20"/>
                <w:lang w:val="en-US" w:eastAsia="fr-FR"/>
              </w:rPr>
              <w:t>.</w:t>
            </w:r>
            <w:r w:rsidRPr="00C6775F">
              <w:rPr>
                <w:rFonts w:eastAsia="Times New Roman" w:cstheme="minorHAnsi"/>
                <w:sz w:val="20"/>
                <w:lang w:val="en-US" w:eastAsia="fr-FR"/>
              </w:rPr>
              <w:t>18</w:t>
            </w:r>
          </w:p>
        </w:tc>
        <w:tc>
          <w:tcPr>
            <w:tcW w:w="976" w:type="dxa"/>
            <w:tcBorders>
              <w:left w:val="single" w:sz="4" w:space="0" w:color="auto"/>
            </w:tcBorders>
            <w:shd w:val="clear" w:color="auto" w:fill="auto"/>
          </w:tcPr>
          <w:p w:rsidR="009936E6" w:rsidRPr="00C6775F" w:rsidRDefault="00252B2C" w:rsidP="00194836">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Pr>
                <w:rFonts w:eastAsia="Times New Roman" w:cstheme="minorHAnsi"/>
                <w:sz w:val="20"/>
                <w:lang w:eastAsia="fr-FR"/>
              </w:rPr>
              <w:t>7</w:t>
            </w:r>
            <w:r w:rsidR="00194836">
              <w:rPr>
                <w:rFonts w:eastAsia="Times New Roman" w:cstheme="minorHAnsi"/>
                <w:sz w:val="20"/>
                <w:lang w:eastAsia="fr-FR"/>
              </w:rPr>
              <w:t>.</w:t>
            </w:r>
            <w:r>
              <w:rPr>
                <w:rFonts w:eastAsia="Times New Roman" w:cstheme="minorHAnsi"/>
                <w:sz w:val="20"/>
                <w:lang w:eastAsia="fr-FR"/>
              </w:rPr>
              <w:t>39</w:t>
            </w:r>
          </w:p>
        </w:tc>
      </w:tr>
      <w:tr w:rsidR="009936E6" w:rsidRPr="00C6775F" w:rsidTr="00137E29">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eastAsia="Times New Roman" w:cstheme="minorHAnsi"/>
                <w:b w:val="0"/>
                <w:sz w:val="20"/>
                <w:lang w:eastAsia="fr-FR"/>
              </w:rPr>
            </w:pPr>
            <w:r w:rsidRPr="00C6775F">
              <w:rPr>
                <w:rFonts w:eastAsia="Times New Roman" w:cstheme="minorHAnsi"/>
                <w:b w:val="0"/>
                <w:sz w:val="20"/>
                <w:lang w:val="en-US" w:eastAsia="fr-FR"/>
              </w:rPr>
              <w:t>8/I</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sidRPr="00C6775F">
              <w:rPr>
                <w:rFonts w:eastAsia="Times New Roman" w:cstheme="minorHAnsi"/>
                <w:sz w:val="20"/>
                <w:lang w:eastAsia="fr-FR"/>
              </w:rPr>
              <w:t>22.10-23.10.2010</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Pr>
                <w:rFonts w:eastAsia="Times New Roman" w:cstheme="minorHAnsi"/>
                <w:sz w:val="20"/>
                <w:lang w:eastAsia="fr-FR"/>
              </w:rPr>
              <w:t xml:space="preserve">  </w:t>
            </w:r>
            <w:r w:rsidR="009936E6" w:rsidRPr="00C6775F">
              <w:rPr>
                <w:rFonts w:eastAsia="Times New Roman" w:cstheme="minorHAnsi"/>
                <w:sz w:val="20"/>
                <w:lang w:eastAsia="fr-FR"/>
              </w:rPr>
              <w:t>4</w:t>
            </w:r>
          </w:p>
        </w:tc>
        <w:tc>
          <w:tcPr>
            <w:tcW w:w="1410" w:type="dxa"/>
            <w:tcBorders>
              <w:left w:val="single" w:sz="4" w:space="0" w:color="auto"/>
            </w:tcBorders>
            <w:shd w:val="clear" w:color="auto" w:fill="auto"/>
          </w:tcPr>
          <w:p w:rsidR="009936E6" w:rsidRPr="00C6775F" w:rsidRDefault="009936E6" w:rsidP="00194836">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sidRPr="00C6775F">
              <w:rPr>
                <w:rFonts w:eastAsia="Times New Roman" w:cstheme="minorHAnsi"/>
                <w:sz w:val="20"/>
                <w:lang w:val="en-US" w:eastAsia="fr-FR"/>
              </w:rPr>
              <w:t>22</w:t>
            </w:r>
            <w:r w:rsidR="00194836">
              <w:rPr>
                <w:rFonts w:eastAsia="Times New Roman" w:cstheme="minorHAnsi"/>
                <w:sz w:val="20"/>
                <w:lang w:val="en-US" w:eastAsia="fr-FR"/>
              </w:rPr>
              <w:t>.</w:t>
            </w:r>
            <w:r w:rsidRPr="00C6775F">
              <w:rPr>
                <w:rFonts w:eastAsia="Times New Roman" w:cstheme="minorHAnsi"/>
                <w:sz w:val="20"/>
                <w:lang w:val="en-US" w:eastAsia="fr-FR"/>
              </w:rPr>
              <w:t>18</w:t>
            </w:r>
          </w:p>
        </w:tc>
        <w:tc>
          <w:tcPr>
            <w:tcW w:w="976" w:type="dxa"/>
            <w:tcBorders>
              <w:left w:val="single" w:sz="4" w:space="0" w:color="auto"/>
            </w:tcBorders>
            <w:shd w:val="clear" w:color="auto" w:fill="auto"/>
          </w:tcPr>
          <w:p w:rsidR="009936E6" w:rsidRPr="00C6775F" w:rsidRDefault="009407A2" w:rsidP="00194836">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sidRPr="009407A2">
              <w:rPr>
                <w:rFonts w:eastAsia="Times New Roman" w:cstheme="minorHAnsi"/>
                <w:sz w:val="20"/>
                <w:lang w:val="en-US" w:eastAsia="fr-FR"/>
              </w:rPr>
              <w:t>5</w:t>
            </w:r>
            <w:r w:rsidR="00194836">
              <w:rPr>
                <w:rFonts w:eastAsia="Times New Roman" w:cstheme="minorHAnsi"/>
                <w:sz w:val="20"/>
                <w:lang w:val="en-US" w:eastAsia="fr-FR"/>
              </w:rPr>
              <w:t>.</w:t>
            </w:r>
            <w:r w:rsidRPr="009407A2">
              <w:rPr>
                <w:rFonts w:eastAsia="Times New Roman" w:cstheme="minorHAnsi"/>
                <w:sz w:val="20"/>
                <w:lang w:val="en-US" w:eastAsia="fr-FR"/>
              </w:rPr>
              <w:t>55</w:t>
            </w:r>
          </w:p>
        </w:tc>
      </w:tr>
      <w:tr w:rsidR="009936E6" w:rsidRPr="00C6775F" w:rsidTr="00137E2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eastAsia="Times New Roman" w:cstheme="minorHAnsi"/>
                <w:b w:val="0"/>
                <w:sz w:val="20"/>
                <w:lang w:eastAsia="fr-FR"/>
              </w:rPr>
            </w:pPr>
            <w:r w:rsidRPr="00C6775F">
              <w:rPr>
                <w:rFonts w:eastAsia="Times New Roman" w:cstheme="minorHAnsi"/>
                <w:b w:val="0"/>
                <w:sz w:val="20"/>
                <w:lang w:val="en-US" w:eastAsia="fr-FR"/>
              </w:rPr>
              <w:t>8/I</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sidRPr="00C6775F">
              <w:rPr>
                <w:rFonts w:eastAsia="Times New Roman" w:cstheme="minorHAnsi"/>
                <w:sz w:val="20"/>
                <w:lang w:eastAsia="fr-FR"/>
              </w:rPr>
              <w:t>24.10-25.10.2010</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Pr>
                <w:rFonts w:eastAsia="Times New Roman" w:cstheme="minorHAnsi"/>
                <w:sz w:val="20"/>
                <w:lang w:eastAsia="fr-FR"/>
              </w:rPr>
              <w:t xml:space="preserve">  </w:t>
            </w:r>
            <w:r w:rsidR="009936E6" w:rsidRPr="00C6775F">
              <w:rPr>
                <w:rFonts w:eastAsia="Times New Roman" w:cstheme="minorHAnsi"/>
                <w:sz w:val="20"/>
                <w:lang w:eastAsia="fr-FR"/>
              </w:rPr>
              <w:t>5</w:t>
            </w:r>
          </w:p>
        </w:tc>
        <w:tc>
          <w:tcPr>
            <w:tcW w:w="1410" w:type="dxa"/>
            <w:tcBorders>
              <w:left w:val="single" w:sz="4" w:space="0" w:color="auto"/>
            </w:tcBorders>
            <w:shd w:val="clear" w:color="auto" w:fill="auto"/>
          </w:tcPr>
          <w:p w:rsidR="009936E6" w:rsidRPr="00C6775F" w:rsidRDefault="009936E6" w:rsidP="00194836">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sidRPr="00C6775F">
              <w:rPr>
                <w:rFonts w:eastAsia="Times New Roman" w:cstheme="minorHAnsi"/>
                <w:sz w:val="20"/>
                <w:lang w:val="en-US" w:eastAsia="fr-FR"/>
              </w:rPr>
              <w:t>22</w:t>
            </w:r>
            <w:r w:rsidR="00194836">
              <w:rPr>
                <w:rFonts w:eastAsia="Times New Roman" w:cstheme="minorHAnsi"/>
                <w:sz w:val="20"/>
                <w:lang w:val="en-US" w:eastAsia="fr-FR"/>
              </w:rPr>
              <w:t>.</w:t>
            </w:r>
            <w:r w:rsidRPr="00C6775F">
              <w:rPr>
                <w:rFonts w:eastAsia="Times New Roman" w:cstheme="minorHAnsi"/>
                <w:sz w:val="20"/>
                <w:lang w:val="en-US" w:eastAsia="fr-FR"/>
              </w:rPr>
              <w:t>18</w:t>
            </w:r>
          </w:p>
        </w:tc>
        <w:tc>
          <w:tcPr>
            <w:tcW w:w="976" w:type="dxa"/>
            <w:tcBorders>
              <w:left w:val="single" w:sz="4" w:space="0" w:color="auto"/>
            </w:tcBorders>
            <w:shd w:val="clear" w:color="auto" w:fill="auto"/>
          </w:tcPr>
          <w:p w:rsidR="009936E6" w:rsidRPr="00C6775F" w:rsidRDefault="009C7267" w:rsidP="00194836">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sidRPr="009C7267">
              <w:rPr>
                <w:rFonts w:eastAsia="Times New Roman" w:cstheme="minorHAnsi"/>
                <w:sz w:val="20"/>
                <w:lang w:val="en-US" w:eastAsia="fr-FR"/>
              </w:rPr>
              <w:t>4</w:t>
            </w:r>
            <w:r w:rsidR="00194836">
              <w:rPr>
                <w:rFonts w:eastAsia="Times New Roman" w:cstheme="minorHAnsi"/>
                <w:sz w:val="20"/>
                <w:lang w:val="en-US" w:eastAsia="fr-FR"/>
              </w:rPr>
              <w:t>.</w:t>
            </w:r>
            <w:r w:rsidRPr="009C7267">
              <w:rPr>
                <w:rFonts w:eastAsia="Times New Roman" w:cstheme="minorHAnsi"/>
                <w:sz w:val="20"/>
                <w:lang w:val="en-US" w:eastAsia="fr-FR"/>
              </w:rPr>
              <w:t>44</w:t>
            </w:r>
          </w:p>
        </w:tc>
      </w:tr>
      <w:tr w:rsidR="009936E6" w:rsidRPr="00C6775F" w:rsidTr="00137E29">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eastAsia="Times New Roman" w:cstheme="minorHAnsi"/>
                <w:b w:val="0"/>
                <w:sz w:val="20"/>
                <w:lang w:eastAsia="fr-FR"/>
              </w:rPr>
            </w:pPr>
            <w:r w:rsidRPr="00C6775F">
              <w:rPr>
                <w:rFonts w:eastAsia="Times New Roman" w:cstheme="minorHAnsi"/>
                <w:b w:val="0"/>
                <w:sz w:val="20"/>
                <w:lang w:val="en-US" w:eastAsia="fr-FR"/>
              </w:rPr>
              <w:t>8/I</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sidRPr="00C6775F">
              <w:rPr>
                <w:rFonts w:eastAsia="Times New Roman" w:cstheme="minorHAnsi"/>
                <w:sz w:val="20"/>
                <w:lang w:eastAsia="fr-FR"/>
              </w:rPr>
              <w:t>26.10-28.10.2010</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Pr>
                <w:rFonts w:eastAsia="Times New Roman" w:cstheme="minorHAnsi"/>
                <w:sz w:val="20"/>
                <w:lang w:eastAsia="fr-FR"/>
              </w:rPr>
              <w:t xml:space="preserve">  </w:t>
            </w:r>
            <w:r w:rsidR="009936E6" w:rsidRPr="00C6775F">
              <w:rPr>
                <w:rFonts w:eastAsia="Times New Roman" w:cstheme="minorHAnsi"/>
                <w:sz w:val="20"/>
                <w:lang w:eastAsia="fr-FR"/>
              </w:rPr>
              <w:t>6</w:t>
            </w:r>
          </w:p>
        </w:tc>
        <w:tc>
          <w:tcPr>
            <w:tcW w:w="1410" w:type="dxa"/>
            <w:tcBorders>
              <w:left w:val="single" w:sz="4" w:space="0" w:color="auto"/>
            </w:tcBorders>
            <w:shd w:val="clear" w:color="auto" w:fill="auto"/>
          </w:tcPr>
          <w:p w:rsidR="009936E6" w:rsidRPr="00C6775F" w:rsidRDefault="009936E6" w:rsidP="00194836">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sidRPr="00C6775F">
              <w:rPr>
                <w:rFonts w:eastAsia="Times New Roman" w:cstheme="minorHAnsi"/>
                <w:sz w:val="20"/>
                <w:lang w:val="en-US" w:eastAsia="fr-FR"/>
              </w:rPr>
              <w:t>22</w:t>
            </w:r>
            <w:r w:rsidR="00194836">
              <w:rPr>
                <w:rFonts w:eastAsia="Times New Roman" w:cstheme="minorHAnsi"/>
                <w:sz w:val="20"/>
                <w:lang w:val="en-US" w:eastAsia="fr-FR"/>
              </w:rPr>
              <w:t>.</w:t>
            </w:r>
            <w:r w:rsidRPr="00C6775F">
              <w:rPr>
                <w:rFonts w:eastAsia="Times New Roman" w:cstheme="minorHAnsi"/>
                <w:sz w:val="20"/>
                <w:lang w:val="en-US" w:eastAsia="fr-FR"/>
              </w:rPr>
              <w:t>18</w:t>
            </w:r>
          </w:p>
        </w:tc>
        <w:tc>
          <w:tcPr>
            <w:tcW w:w="976" w:type="dxa"/>
            <w:tcBorders>
              <w:left w:val="single" w:sz="4" w:space="0" w:color="auto"/>
            </w:tcBorders>
            <w:shd w:val="clear" w:color="auto" w:fill="auto"/>
          </w:tcPr>
          <w:p w:rsidR="009936E6" w:rsidRPr="00C6775F" w:rsidRDefault="00252B2C" w:rsidP="00194836">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Pr>
                <w:rFonts w:eastAsia="Times New Roman" w:cstheme="minorHAnsi"/>
                <w:sz w:val="20"/>
                <w:lang w:eastAsia="fr-FR"/>
              </w:rPr>
              <w:t>3</w:t>
            </w:r>
            <w:r w:rsidR="00194836">
              <w:rPr>
                <w:rFonts w:eastAsia="Times New Roman" w:cstheme="minorHAnsi"/>
                <w:sz w:val="20"/>
                <w:lang w:eastAsia="fr-FR"/>
              </w:rPr>
              <w:t>.</w:t>
            </w:r>
            <w:r>
              <w:rPr>
                <w:rFonts w:eastAsia="Times New Roman" w:cstheme="minorHAnsi"/>
                <w:sz w:val="20"/>
                <w:lang w:eastAsia="fr-FR"/>
              </w:rPr>
              <w:t>70</w:t>
            </w:r>
          </w:p>
        </w:tc>
      </w:tr>
      <w:tr w:rsidR="009936E6" w:rsidRPr="00C6775F" w:rsidTr="00137E2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eastAsia="Times New Roman" w:cstheme="minorHAnsi"/>
                <w:b w:val="0"/>
                <w:sz w:val="20"/>
                <w:lang w:eastAsia="fr-FR"/>
              </w:rPr>
            </w:pPr>
            <w:r w:rsidRPr="00C6775F">
              <w:rPr>
                <w:rFonts w:eastAsia="Times New Roman" w:cstheme="minorHAnsi"/>
                <w:b w:val="0"/>
                <w:sz w:val="20"/>
                <w:lang w:val="en-US" w:eastAsia="fr-FR"/>
              </w:rPr>
              <w:t>8/I</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sidRPr="00C6775F">
              <w:rPr>
                <w:rFonts w:eastAsia="Times New Roman" w:cstheme="minorHAnsi"/>
                <w:sz w:val="20"/>
                <w:lang w:eastAsia="fr-FR"/>
              </w:rPr>
              <w:t>29.10-30.10.2010</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Pr>
                <w:rFonts w:eastAsia="Times New Roman" w:cstheme="minorHAnsi"/>
                <w:sz w:val="20"/>
                <w:lang w:eastAsia="fr-FR"/>
              </w:rPr>
              <w:t xml:space="preserve">  </w:t>
            </w:r>
            <w:r w:rsidR="009936E6" w:rsidRPr="00C6775F">
              <w:rPr>
                <w:rFonts w:eastAsia="Times New Roman" w:cstheme="minorHAnsi"/>
                <w:sz w:val="20"/>
                <w:lang w:eastAsia="fr-FR"/>
              </w:rPr>
              <w:t>5</w:t>
            </w:r>
          </w:p>
        </w:tc>
        <w:tc>
          <w:tcPr>
            <w:tcW w:w="1410" w:type="dxa"/>
            <w:tcBorders>
              <w:left w:val="single" w:sz="4" w:space="0" w:color="auto"/>
            </w:tcBorders>
            <w:shd w:val="clear" w:color="auto" w:fill="auto"/>
          </w:tcPr>
          <w:p w:rsidR="009936E6" w:rsidRPr="00C6775F" w:rsidRDefault="009936E6" w:rsidP="00194836">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sidRPr="00C6775F">
              <w:rPr>
                <w:rFonts w:eastAsia="Times New Roman" w:cstheme="minorHAnsi"/>
                <w:sz w:val="20"/>
                <w:lang w:val="en-US" w:eastAsia="fr-FR"/>
              </w:rPr>
              <w:t>22</w:t>
            </w:r>
            <w:r w:rsidR="00194836">
              <w:rPr>
                <w:rFonts w:eastAsia="Times New Roman" w:cstheme="minorHAnsi"/>
                <w:sz w:val="20"/>
                <w:lang w:val="en-US" w:eastAsia="fr-FR"/>
              </w:rPr>
              <w:t>.</w:t>
            </w:r>
            <w:r w:rsidRPr="00C6775F">
              <w:rPr>
                <w:rFonts w:eastAsia="Times New Roman" w:cstheme="minorHAnsi"/>
                <w:sz w:val="20"/>
                <w:lang w:val="en-US" w:eastAsia="fr-FR"/>
              </w:rPr>
              <w:t>18</w:t>
            </w:r>
          </w:p>
        </w:tc>
        <w:tc>
          <w:tcPr>
            <w:tcW w:w="976" w:type="dxa"/>
            <w:tcBorders>
              <w:left w:val="single" w:sz="4" w:space="0" w:color="auto"/>
            </w:tcBorders>
            <w:shd w:val="clear" w:color="auto" w:fill="auto"/>
          </w:tcPr>
          <w:p w:rsidR="009936E6" w:rsidRPr="00C6775F" w:rsidRDefault="009C7267" w:rsidP="00194836">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sidRPr="009C7267">
              <w:rPr>
                <w:rFonts w:eastAsia="Times New Roman" w:cstheme="minorHAnsi"/>
                <w:sz w:val="20"/>
                <w:lang w:val="en-US" w:eastAsia="fr-FR"/>
              </w:rPr>
              <w:t>4</w:t>
            </w:r>
            <w:r w:rsidR="00194836">
              <w:rPr>
                <w:rFonts w:eastAsia="Times New Roman" w:cstheme="minorHAnsi"/>
                <w:sz w:val="20"/>
                <w:lang w:val="en-US" w:eastAsia="fr-FR"/>
              </w:rPr>
              <w:t>.</w:t>
            </w:r>
            <w:r w:rsidRPr="009C7267">
              <w:rPr>
                <w:rFonts w:eastAsia="Times New Roman" w:cstheme="minorHAnsi"/>
                <w:sz w:val="20"/>
                <w:lang w:val="en-US" w:eastAsia="fr-FR"/>
              </w:rPr>
              <w:t>44</w:t>
            </w:r>
          </w:p>
        </w:tc>
      </w:tr>
      <w:tr w:rsidR="009936E6" w:rsidRPr="00C6775F" w:rsidTr="00137E29">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eastAsia="Times New Roman" w:cstheme="minorHAnsi"/>
                <w:b w:val="0"/>
                <w:sz w:val="20"/>
                <w:lang w:eastAsia="fr-FR"/>
              </w:rPr>
            </w:pPr>
            <w:r w:rsidRPr="00C6775F">
              <w:rPr>
                <w:rFonts w:eastAsia="Times New Roman" w:cstheme="minorHAnsi"/>
                <w:b w:val="0"/>
                <w:sz w:val="20"/>
                <w:lang w:val="en-US" w:eastAsia="fr-FR"/>
              </w:rPr>
              <w:t>8/I</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sidRPr="00C6775F">
              <w:rPr>
                <w:rFonts w:eastAsia="Times New Roman" w:cstheme="minorHAnsi"/>
                <w:sz w:val="20"/>
                <w:lang w:eastAsia="fr-FR"/>
              </w:rPr>
              <w:t>31.10-04.11.2010</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Pr>
                <w:rFonts w:eastAsia="Times New Roman" w:cstheme="minorHAnsi"/>
                <w:sz w:val="20"/>
                <w:lang w:eastAsia="fr-FR"/>
              </w:rPr>
              <w:t xml:space="preserve">  </w:t>
            </w:r>
            <w:r w:rsidR="009936E6" w:rsidRPr="00C6775F">
              <w:rPr>
                <w:rFonts w:eastAsia="Times New Roman" w:cstheme="minorHAnsi"/>
                <w:sz w:val="20"/>
                <w:lang w:eastAsia="fr-FR"/>
              </w:rPr>
              <w:t>6</w:t>
            </w:r>
          </w:p>
        </w:tc>
        <w:tc>
          <w:tcPr>
            <w:tcW w:w="1410" w:type="dxa"/>
            <w:tcBorders>
              <w:left w:val="single" w:sz="4" w:space="0" w:color="auto"/>
            </w:tcBorders>
            <w:shd w:val="clear" w:color="auto" w:fill="auto"/>
          </w:tcPr>
          <w:p w:rsidR="009936E6" w:rsidRPr="00C6775F" w:rsidRDefault="009936E6" w:rsidP="00194836">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sidRPr="00C6775F">
              <w:rPr>
                <w:rFonts w:eastAsia="Times New Roman" w:cstheme="minorHAnsi"/>
                <w:sz w:val="20"/>
                <w:lang w:val="en-US" w:eastAsia="fr-FR"/>
              </w:rPr>
              <w:t>22</w:t>
            </w:r>
            <w:r w:rsidR="00194836">
              <w:rPr>
                <w:rFonts w:eastAsia="Times New Roman" w:cstheme="minorHAnsi"/>
                <w:sz w:val="20"/>
                <w:lang w:val="en-US" w:eastAsia="fr-FR"/>
              </w:rPr>
              <w:t>.</w:t>
            </w:r>
            <w:r w:rsidRPr="00C6775F">
              <w:rPr>
                <w:rFonts w:eastAsia="Times New Roman" w:cstheme="minorHAnsi"/>
                <w:sz w:val="20"/>
                <w:lang w:val="en-US" w:eastAsia="fr-FR"/>
              </w:rPr>
              <w:t>18</w:t>
            </w:r>
          </w:p>
        </w:tc>
        <w:tc>
          <w:tcPr>
            <w:tcW w:w="976" w:type="dxa"/>
            <w:tcBorders>
              <w:left w:val="single" w:sz="4" w:space="0" w:color="auto"/>
            </w:tcBorders>
            <w:shd w:val="clear" w:color="auto" w:fill="auto"/>
          </w:tcPr>
          <w:p w:rsidR="009936E6" w:rsidRPr="00C6775F" w:rsidRDefault="00252B2C" w:rsidP="00194836">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sidRPr="00252B2C">
              <w:rPr>
                <w:rFonts w:eastAsia="Times New Roman" w:cstheme="minorHAnsi"/>
                <w:sz w:val="20"/>
                <w:lang w:val="en-US" w:eastAsia="fr-FR"/>
              </w:rPr>
              <w:t>3</w:t>
            </w:r>
            <w:r w:rsidR="00194836">
              <w:rPr>
                <w:rFonts w:eastAsia="Times New Roman" w:cstheme="minorHAnsi"/>
                <w:sz w:val="20"/>
                <w:lang w:val="en-US" w:eastAsia="fr-FR"/>
              </w:rPr>
              <w:t>.</w:t>
            </w:r>
            <w:r w:rsidRPr="00252B2C">
              <w:rPr>
                <w:rFonts w:eastAsia="Times New Roman" w:cstheme="minorHAnsi"/>
                <w:sz w:val="20"/>
                <w:lang w:val="en-US" w:eastAsia="fr-FR"/>
              </w:rPr>
              <w:t>70</w:t>
            </w:r>
          </w:p>
        </w:tc>
      </w:tr>
      <w:tr w:rsidR="009936E6" w:rsidRPr="00C6775F" w:rsidTr="00137E2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eastAsia="Times New Roman" w:cstheme="minorHAnsi"/>
                <w:b w:val="0"/>
                <w:sz w:val="20"/>
                <w:lang w:eastAsia="fr-FR"/>
              </w:rPr>
            </w:pPr>
            <w:r w:rsidRPr="00C6775F">
              <w:rPr>
                <w:rFonts w:eastAsia="Times New Roman" w:cstheme="minorHAnsi"/>
                <w:b w:val="0"/>
                <w:sz w:val="20"/>
                <w:lang w:eastAsia="fr-FR"/>
              </w:rPr>
              <w:t>4/O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sidRPr="00C6775F">
              <w:rPr>
                <w:rFonts w:eastAsia="Times New Roman" w:cstheme="minorHAnsi"/>
                <w:sz w:val="20"/>
                <w:lang w:eastAsia="fr-FR"/>
              </w:rPr>
              <w:t>05.11.2010</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Pr>
                <w:rFonts w:eastAsia="Times New Roman" w:cstheme="minorHAnsi"/>
                <w:sz w:val="20"/>
                <w:lang w:eastAsia="fr-FR"/>
              </w:rPr>
              <w:t xml:space="preserve">  </w:t>
            </w:r>
            <w:r w:rsidR="009936E6" w:rsidRPr="00C6775F">
              <w:rPr>
                <w:rFonts w:eastAsia="Times New Roman" w:cstheme="minorHAnsi"/>
                <w:sz w:val="20"/>
                <w:lang w:eastAsia="fr-FR"/>
              </w:rPr>
              <w:t>6</w:t>
            </w:r>
          </w:p>
        </w:tc>
        <w:tc>
          <w:tcPr>
            <w:tcW w:w="1410" w:type="dxa"/>
            <w:tcBorders>
              <w:left w:val="single" w:sz="4" w:space="0" w:color="auto"/>
            </w:tcBorders>
            <w:shd w:val="clear" w:color="auto" w:fill="auto"/>
          </w:tcPr>
          <w:p w:rsidR="009936E6" w:rsidRPr="00C6775F" w:rsidRDefault="009936E6" w:rsidP="00194836">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sidRPr="00C6775F">
              <w:rPr>
                <w:rFonts w:eastAsia="Times New Roman" w:cstheme="minorHAnsi"/>
                <w:sz w:val="20"/>
                <w:lang w:val="en-US" w:eastAsia="fr-FR"/>
              </w:rPr>
              <w:t>22</w:t>
            </w:r>
            <w:r w:rsidR="00194836">
              <w:rPr>
                <w:rFonts w:eastAsia="Times New Roman" w:cstheme="minorHAnsi"/>
                <w:sz w:val="20"/>
                <w:lang w:val="en-US" w:eastAsia="fr-FR"/>
              </w:rPr>
              <w:t>.</w:t>
            </w:r>
            <w:r w:rsidRPr="00C6775F">
              <w:rPr>
                <w:rFonts w:eastAsia="Times New Roman" w:cstheme="minorHAnsi"/>
                <w:sz w:val="20"/>
                <w:lang w:val="en-US" w:eastAsia="fr-FR"/>
              </w:rPr>
              <w:t>36</w:t>
            </w:r>
          </w:p>
        </w:tc>
        <w:tc>
          <w:tcPr>
            <w:tcW w:w="976" w:type="dxa"/>
            <w:tcBorders>
              <w:left w:val="single" w:sz="4" w:space="0" w:color="auto"/>
            </w:tcBorders>
            <w:shd w:val="clear" w:color="auto" w:fill="auto"/>
          </w:tcPr>
          <w:p w:rsidR="009936E6" w:rsidRPr="00C6775F" w:rsidRDefault="00252B2C" w:rsidP="00194836">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Pr>
                <w:rFonts w:eastAsia="Times New Roman" w:cstheme="minorHAnsi"/>
                <w:sz w:val="20"/>
                <w:lang w:eastAsia="fr-FR"/>
              </w:rPr>
              <w:t>3</w:t>
            </w:r>
            <w:r w:rsidR="00194836">
              <w:rPr>
                <w:rFonts w:eastAsia="Times New Roman" w:cstheme="minorHAnsi"/>
                <w:sz w:val="20"/>
                <w:lang w:eastAsia="fr-FR"/>
              </w:rPr>
              <w:t>.</w:t>
            </w:r>
            <w:r>
              <w:rPr>
                <w:rFonts w:eastAsia="Times New Roman" w:cstheme="minorHAnsi"/>
                <w:sz w:val="20"/>
                <w:lang w:eastAsia="fr-FR"/>
              </w:rPr>
              <w:t>73</w:t>
            </w:r>
          </w:p>
        </w:tc>
      </w:tr>
      <w:tr w:rsidR="009936E6" w:rsidRPr="00C6775F" w:rsidTr="00137E29">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eastAsia="Times New Roman" w:cstheme="minorHAnsi"/>
                <w:b w:val="0"/>
                <w:sz w:val="20"/>
                <w:lang w:eastAsia="fr-FR"/>
              </w:rPr>
            </w:pPr>
            <w:r w:rsidRPr="00C6775F">
              <w:rPr>
                <w:rFonts w:eastAsia="Times New Roman" w:cstheme="minorHAnsi"/>
                <w:b w:val="0"/>
                <w:sz w:val="20"/>
                <w:lang w:val="en-US" w:eastAsia="fr-FR"/>
              </w:rPr>
              <w:t>4/O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sidRPr="00C6775F">
              <w:rPr>
                <w:rFonts w:eastAsia="Times New Roman" w:cstheme="minorHAnsi"/>
                <w:sz w:val="20"/>
                <w:lang w:eastAsia="fr-FR"/>
              </w:rPr>
              <w:t>06.11-09.11.2010</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Pr>
                <w:rFonts w:eastAsia="Times New Roman" w:cstheme="minorHAnsi"/>
                <w:sz w:val="20"/>
                <w:lang w:eastAsia="fr-FR"/>
              </w:rPr>
              <w:t xml:space="preserve">  </w:t>
            </w:r>
            <w:r w:rsidR="009936E6" w:rsidRPr="00C6775F">
              <w:rPr>
                <w:rFonts w:eastAsia="Times New Roman" w:cstheme="minorHAnsi"/>
                <w:sz w:val="20"/>
                <w:lang w:eastAsia="fr-FR"/>
              </w:rPr>
              <w:t>5</w:t>
            </w:r>
          </w:p>
        </w:tc>
        <w:tc>
          <w:tcPr>
            <w:tcW w:w="1410" w:type="dxa"/>
            <w:tcBorders>
              <w:left w:val="single" w:sz="4" w:space="0" w:color="auto"/>
            </w:tcBorders>
            <w:shd w:val="clear" w:color="auto" w:fill="auto"/>
          </w:tcPr>
          <w:p w:rsidR="009936E6" w:rsidRPr="00C6775F" w:rsidRDefault="009936E6" w:rsidP="00194836">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sidRPr="00C6775F">
              <w:rPr>
                <w:rFonts w:eastAsia="Times New Roman" w:cstheme="minorHAnsi"/>
                <w:sz w:val="20"/>
                <w:lang w:val="en-US" w:eastAsia="fr-FR"/>
              </w:rPr>
              <w:t>22</w:t>
            </w:r>
            <w:r w:rsidR="00194836">
              <w:rPr>
                <w:rFonts w:eastAsia="Times New Roman" w:cstheme="minorHAnsi"/>
                <w:sz w:val="20"/>
                <w:lang w:val="en-US" w:eastAsia="fr-FR"/>
              </w:rPr>
              <w:t>.</w:t>
            </w:r>
            <w:r w:rsidRPr="00C6775F">
              <w:rPr>
                <w:rFonts w:eastAsia="Times New Roman" w:cstheme="minorHAnsi"/>
                <w:sz w:val="20"/>
                <w:lang w:val="en-US" w:eastAsia="fr-FR"/>
              </w:rPr>
              <w:t>36</w:t>
            </w:r>
          </w:p>
        </w:tc>
        <w:tc>
          <w:tcPr>
            <w:tcW w:w="976" w:type="dxa"/>
            <w:tcBorders>
              <w:left w:val="single" w:sz="4" w:space="0" w:color="auto"/>
            </w:tcBorders>
            <w:shd w:val="clear" w:color="auto" w:fill="auto"/>
          </w:tcPr>
          <w:p w:rsidR="009936E6" w:rsidRPr="00C6775F" w:rsidRDefault="00252B2C" w:rsidP="00194836">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Pr>
                <w:rFonts w:eastAsia="Times New Roman" w:cstheme="minorHAnsi"/>
                <w:sz w:val="20"/>
                <w:lang w:eastAsia="fr-FR"/>
              </w:rPr>
              <w:t>4</w:t>
            </w:r>
            <w:r w:rsidR="00194836">
              <w:rPr>
                <w:rFonts w:eastAsia="Times New Roman" w:cstheme="minorHAnsi"/>
                <w:sz w:val="20"/>
                <w:lang w:eastAsia="fr-FR"/>
              </w:rPr>
              <w:t>.</w:t>
            </w:r>
            <w:r>
              <w:rPr>
                <w:rFonts w:eastAsia="Times New Roman" w:cstheme="minorHAnsi"/>
                <w:sz w:val="20"/>
                <w:lang w:eastAsia="fr-FR"/>
              </w:rPr>
              <w:t>47</w:t>
            </w:r>
          </w:p>
        </w:tc>
      </w:tr>
      <w:tr w:rsidR="009936E6" w:rsidRPr="00C6775F" w:rsidTr="00137E2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eastAsia="Times New Roman" w:cstheme="minorHAnsi"/>
                <w:b w:val="0"/>
                <w:sz w:val="20"/>
                <w:lang w:eastAsia="fr-FR"/>
              </w:rPr>
            </w:pPr>
            <w:r w:rsidRPr="00C6775F">
              <w:rPr>
                <w:rFonts w:eastAsia="Times New Roman" w:cstheme="minorHAnsi"/>
                <w:b w:val="0"/>
                <w:sz w:val="20"/>
                <w:lang w:val="en-US" w:eastAsia="fr-FR"/>
              </w:rPr>
              <w:t>4/O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sidRPr="00C6775F">
              <w:rPr>
                <w:rFonts w:eastAsia="Times New Roman" w:cstheme="minorHAnsi"/>
                <w:sz w:val="20"/>
                <w:lang w:eastAsia="fr-FR"/>
              </w:rPr>
              <w:t>10.11-13.11.2010</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Pr>
                <w:rFonts w:eastAsia="Times New Roman" w:cstheme="minorHAnsi"/>
                <w:sz w:val="20"/>
                <w:lang w:eastAsia="fr-FR"/>
              </w:rPr>
              <w:t xml:space="preserve">  </w:t>
            </w:r>
            <w:r w:rsidR="009936E6" w:rsidRPr="00C6775F">
              <w:rPr>
                <w:rFonts w:eastAsia="Times New Roman" w:cstheme="minorHAnsi"/>
                <w:sz w:val="20"/>
                <w:lang w:eastAsia="fr-FR"/>
              </w:rPr>
              <w:t>6</w:t>
            </w:r>
          </w:p>
        </w:tc>
        <w:tc>
          <w:tcPr>
            <w:tcW w:w="1410" w:type="dxa"/>
            <w:tcBorders>
              <w:left w:val="single" w:sz="4" w:space="0" w:color="auto"/>
            </w:tcBorders>
            <w:shd w:val="clear" w:color="auto" w:fill="auto"/>
          </w:tcPr>
          <w:p w:rsidR="009936E6" w:rsidRPr="00C6775F" w:rsidRDefault="009936E6" w:rsidP="00194836">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sidRPr="00C6775F">
              <w:rPr>
                <w:rFonts w:eastAsia="Times New Roman" w:cstheme="minorHAnsi"/>
                <w:sz w:val="20"/>
                <w:lang w:val="en-US" w:eastAsia="fr-FR"/>
              </w:rPr>
              <w:t>22</w:t>
            </w:r>
            <w:r w:rsidR="00194836">
              <w:rPr>
                <w:rFonts w:eastAsia="Times New Roman" w:cstheme="minorHAnsi"/>
                <w:sz w:val="20"/>
                <w:lang w:val="en-US" w:eastAsia="fr-FR"/>
              </w:rPr>
              <w:t>.</w:t>
            </w:r>
            <w:r w:rsidRPr="00C6775F">
              <w:rPr>
                <w:rFonts w:eastAsia="Times New Roman" w:cstheme="minorHAnsi"/>
                <w:sz w:val="20"/>
                <w:lang w:val="en-US" w:eastAsia="fr-FR"/>
              </w:rPr>
              <w:t>36</w:t>
            </w:r>
          </w:p>
        </w:tc>
        <w:tc>
          <w:tcPr>
            <w:tcW w:w="976" w:type="dxa"/>
            <w:tcBorders>
              <w:left w:val="single" w:sz="4" w:space="0" w:color="auto"/>
            </w:tcBorders>
            <w:shd w:val="clear" w:color="auto" w:fill="auto"/>
          </w:tcPr>
          <w:p w:rsidR="009936E6" w:rsidRPr="00C6775F" w:rsidRDefault="00252B2C" w:rsidP="00194836">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sidRPr="00252B2C">
              <w:rPr>
                <w:rFonts w:eastAsia="Times New Roman" w:cstheme="minorHAnsi"/>
                <w:sz w:val="20"/>
                <w:lang w:val="en-US" w:eastAsia="fr-FR"/>
              </w:rPr>
              <w:t>3</w:t>
            </w:r>
            <w:r w:rsidR="00194836">
              <w:rPr>
                <w:rFonts w:eastAsia="Times New Roman" w:cstheme="minorHAnsi"/>
                <w:sz w:val="20"/>
                <w:lang w:val="en-US" w:eastAsia="fr-FR"/>
              </w:rPr>
              <w:t>.</w:t>
            </w:r>
            <w:r w:rsidRPr="00252B2C">
              <w:rPr>
                <w:rFonts w:eastAsia="Times New Roman" w:cstheme="minorHAnsi"/>
                <w:sz w:val="20"/>
                <w:lang w:val="en-US" w:eastAsia="fr-FR"/>
              </w:rPr>
              <w:t>73</w:t>
            </w:r>
          </w:p>
        </w:tc>
      </w:tr>
      <w:tr w:rsidR="009936E6" w:rsidRPr="00C6775F" w:rsidTr="00137E29">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eastAsia="Times New Roman" w:cstheme="minorHAnsi"/>
                <w:b w:val="0"/>
                <w:sz w:val="20"/>
                <w:lang w:eastAsia="fr-FR"/>
              </w:rPr>
            </w:pPr>
            <w:r w:rsidRPr="00C6775F">
              <w:rPr>
                <w:rFonts w:eastAsia="Times New Roman" w:cstheme="minorHAnsi"/>
                <w:b w:val="0"/>
                <w:sz w:val="20"/>
                <w:lang w:val="en-US" w:eastAsia="fr-FR"/>
              </w:rPr>
              <w:t>4/O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sidRPr="00C6775F">
              <w:rPr>
                <w:rFonts w:eastAsia="Times New Roman" w:cstheme="minorHAnsi"/>
                <w:sz w:val="20"/>
                <w:lang w:eastAsia="fr-FR"/>
              </w:rPr>
              <w:t>14.11-18.11.2010</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Pr>
                <w:rFonts w:eastAsia="Times New Roman" w:cstheme="minorHAnsi"/>
                <w:sz w:val="20"/>
                <w:lang w:eastAsia="fr-FR"/>
              </w:rPr>
              <w:t xml:space="preserve">  </w:t>
            </w:r>
            <w:r w:rsidR="009936E6" w:rsidRPr="00C6775F">
              <w:rPr>
                <w:rFonts w:eastAsia="Times New Roman" w:cstheme="minorHAnsi"/>
                <w:sz w:val="20"/>
                <w:lang w:eastAsia="fr-FR"/>
              </w:rPr>
              <w:t>7</w:t>
            </w:r>
          </w:p>
        </w:tc>
        <w:tc>
          <w:tcPr>
            <w:tcW w:w="1410" w:type="dxa"/>
            <w:tcBorders>
              <w:left w:val="single" w:sz="4" w:space="0" w:color="auto"/>
            </w:tcBorders>
            <w:shd w:val="clear" w:color="auto" w:fill="auto"/>
          </w:tcPr>
          <w:p w:rsidR="009936E6" w:rsidRPr="00C6775F" w:rsidRDefault="009936E6" w:rsidP="00194836">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sidRPr="00C6775F">
              <w:rPr>
                <w:rFonts w:eastAsia="Times New Roman" w:cstheme="minorHAnsi"/>
                <w:sz w:val="20"/>
                <w:lang w:val="en-US" w:eastAsia="fr-FR"/>
              </w:rPr>
              <w:t>22</w:t>
            </w:r>
            <w:r w:rsidR="00194836">
              <w:rPr>
                <w:rFonts w:eastAsia="Times New Roman" w:cstheme="minorHAnsi"/>
                <w:sz w:val="20"/>
                <w:lang w:val="en-US" w:eastAsia="fr-FR"/>
              </w:rPr>
              <w:t>.</w:t>
            </w:r>
            <w:r w:rsidRPr="00C6775F">
              <w:rPr>
                <w:rFonts w:eastAsia="Times New Roman" w:cstheme="minorHAnsi"/>
                <w:sz w:val="20"/>
                <w:lang w:val="en-US" w:eastAsia="fr-FR"/>
              </w:rPr>
              <w:t>36</w:t>
            </w:r>
          </w:p>
        </w:tc>
        <w:tc>
          <w:tcPr>
            <w:tcW w:w="976" w:type="dxa"/>
            <w:tcBorders>
              <w:left w:val="single" w:sz="4" w:space="0" w:color="auto"/>
            </w:tcBorders>
            <w:shd w:val="clear" w:color="auto" w:fill="auto"/>
          </w:tcPr>
          <w:p w:rsidR="009936E6" w:rsidRPr="00C6775F" w:rsidRDefault="00205052" w:rsidP="00194836">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sidRPr="00205052">
              <w:rPr>
                <w:rFonts w:eastAsia="Times New Roman" w:cstheme="minorHAnsi"/>
                <w:sz w:val="20"/>
                <w:lang w:val="en-US" w:eastAsia="fr-FR"/>
              </w:rPr>
              <w:t>3</w:t>
            </w:r>
            <w:r w:rsidR="00194836">
              <w:rPr>
                <w:rFonts w:eastAsia="Times New Roman" w:cstheme="minorHAnsi"/>
                <w:sz w:val="20"/>
                <w:lang w:val="en-US" w:eastAsia="fr-FR"/>
              </w:rPr>
              <w:t>.</w:t>
            </w:r>
            <w:r w:rsidRPr="00205052">
              <w:rPr>
                <w:rFonts w:eastAsia="Times New Roman" w:cstheme="minorHAnsi"/>
                <w:sz w:val="20"/>
                <w:lang w:val="en-US" w:eastAsia="fr-FR"/>
              </w:rPr>
              <w:t>19</w:t>
            </w:r>
          </w:p>
        </w:tc>
      </w:tr>
      <w:tr w:rsidR="009936E6" w:rsidRPr="00C6775F" w:rsidTr="00137E2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eastAsia="Times New Roman" w:cstheme="minorHAnsi"/>
                <w:b w:val="0"/>
                <w:sz w:val="20"/>
                <w:lang w:eastAsia="fr-FR"/>
              </w:rPr>
            </w:pPr>
            <w:r w:rsidRPr="00C6775F">
              <w:rPr>
                <w:rFonts w:eastAsia="Times New Roman" w:cstheme="minorHAnsi"/>
                <w:b w:val="0"/>
                <w:sz w:val="20"/>
                <w:lang w:val="en-US" w:eastAsia="fr-FR"/>
              </w:rPr>
              <w:t>4/O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sidRPr="00C6775F">
              <w:rPr>
                <w:rFonts w:eastAsia="Times New Roman" w:cstheme="minorHAnsi"/>
                <w:sz w:val="20"/>
                <w:lang w:eastAsia="fr-FR"/>
              </w:rPr>
              <w:t>19.11-26.11.2010</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Pr>
                <w:rFonts w:eastAsia="Times New Roman" w:cstheme="minorHAnsi"/>
                <w:sz w:val="20"/>
                <w:lang w:eastAsia="fr-FR"/>
              </w:rPr>
              <w:t xml:space="preserve">  </w:t>
            </w:r>
            <w:r w:rsidR="009936E6" w:rsidRPr="00C6775F">
              <w:rPr>
                <w:rFonts w:eastAsia="Times New Roman" w:cstheme="minorHAnsi"/>
                <w:sz w:val="20"/>
                <w:lang w:eastAsia="fr-FR"/>
              </w:rPr>
              <w:t>8</w:t>
            </w:r>
          </w:p>
        </w:tc>
        <w:tc>
          <w:tcPr>
            <w:tcW w:w="1410" w:type="dxa"/>
            <w:tcBorders>
              <w:left w:val="single" w:sz="4" w:space="0" w:color="auto"/>
            </w:tcBorders>
            <w:shd w:val="clear" w:color="auto" w:fill="auto"/>
          </w:tcPr>
          <w:p w:rsidR="009936E6" w:rsidRPr="00C6775F" w:rsidRDefault="009936E6" w:rsidP="00194836">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sidRPr="00C6775F">
              <w:rPr>
                <w:rFonts w:eastAsia="Times New Roman" w:cstheme="minorHAnsi"/>
                <w:sz w:val="20"/>
                <w:lang w:val="en-US" w:eastAsia="fr-FR"/>
              </w:rPr>
              <w:t>22</w:t>
            </w:r>
            <w:r w:rsidR="00194836">
              <w:rPr>
                <w:rFonts w:eastAsia="Times New Roman" w:cstheme="minorHAnsi"/>
                <w:sz w:val="20"/>
                <w:lang w:val="en-US" w:eastAsia="fr-FR"/>
              </w:rPr>
              <w:t>.</w:t>
            </w:r>
            <w:r w:rsidRPr="00C6775F">
              <w:rPr>
                <w:rFonts w:eastAsia="Times New Roman" w:cstheme="minorHAnsi"/>
                <w:sz w:val="20"/>
                <w:lang w:val="en-US" w:eastAsia="fr-FR"/>
              </w:rPr>
              <w:t>36</w:t>
            </w:r>
          </w:p>
        </w:tc>
        <w:tc>
          <w:tcPr>
            <w:tcW w:w="976" w:type="dxa"/>
            <w:tcBorders>
              <w:left w:val="single" w:sz="4" w:space="0" w:color="auto"/>
            </w:tcBorders>
            <w:shd w:val="clear" w:color="auto" w:fill="auto"/>
          </w:tcPr>
          <w:p w:rsidR="009936E6" w:rsidRPr="00C6775F" w:rsidRDefault="00205052" w:rsidP="00194836">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sidRPr="00205052">
              <w:rPr>
                <w:rFonts w:eastAsia="Times New Roman" w:cstheme="minorHAnsi"/>
                <w:sz w:val="20"/>
                <w:lang w:val="en-US" w:eastAsia="fr-FR"/>
              </w:rPr>
              <w:t>2</w:t>
            </w:r>
            <w:r w:rsidR="00194836">
              <w:rPr>
                <w:rFonts w:eastAsia="Times New Roman" w:cstheme="minorHAnsi"/>
                <w:sz w:val="20"/>
                <w:lang w:val="en-US" w:eastAsia="fr-FR"/>
              </w:rPr>
              <w:t>.</w:t>
            </w:r>
            <w:r w:rsidRPr="00205052">
              <w:rPr>
                <w:rFonts w:eastAsia="Times New Roman" w:cstheme="minorHAnsi"/>
                <w:sz w:val="20"/>
                <w:lang w:val="en-US" w:eastAsia="fr-FR"/>
              </w:rPr>
              <w:t>80</w:t>
            </w:r>
          </w:p>
        </w:tc>
      </w:tr>
      <w:tr w:rsidR="009936E6" w:rsidRPr="00C6775F" w:rsidTr="00137E29">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eastAsia="Times New Roman" w:cstheme="minorHAnsi"/>
                <w:b w:val="0"/>
                <w:sz w:val="20"/>
                <w:lang w:eastAsia="fr-FR"/>
              </w:rPr>
            </w:pPr>
            <w:r w:rsidRPr="00C6775F">
              <w:rPr>
                <w:rFonts w:eastAsia="Times New Roman" w:cstheme="minorHAnsi"/>
                <w:b w:val="0"/>
                <w:sz w:val="20"/>
                <w:lang w:val="en-US" w:eastAsia="fr-FR"/>
              </w:rPr>
              <w:t>4/O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sidRPr="00C6775F">
              <w:rPr>
                <w:rFonts w:eastAsia="Times New Roman" w:cstheme="minorHAnsi"/>
                <w:sz w:val="20"/>
                <w:lang w:eastAsia="fr-FR"/>
              </w:rPr>
              <w:t>27.11-30.11.2010</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Pr>
                <w:rFonts w:eastAsia="Times New Roman" w:cstheme="minorHAnsi"/>
                <w:sz w:val="20"/>
                <w:lang w:eastAsia="fr-FR"/>
              </w:rPr>
              <w:t xml:space="preserve">  </w:t>
            </w:r>
            <w:r w:rsidR="009936E6" w:rsidRPr="00C6775F">
              <w:rPr>
                <w:rFonts w:eastAsia="Times New Roman" w:cstheme="minorHAnsi"/>
                <w:sz w:val="20"/>
                <w:lang w:eastAsia="fr-FR"/>
              </w:rPr>
              <w:t>7</w:t>
            </w:r>
          </w:p>
        </w:tc>
        <w:tc>
          <w:tcPr>
            <w:tcW w:w="1410" w:type="dxa"/>
            <w:tcBorders>
              <w:left w:val="single" w:sz="4" w:space="0" w:color="auto"/>
            </w:tcBorders>
            <w:shd w:val="clear" w:color="auto" w:fill="auto"/>
          </w:tcPr>
          <w:p w:rsidR="009936E6" w:rsidRPr="00C6775F" w:rsidRDefault="009936E6" w:rsidP="00194836">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sidRPr="00C6775F">
              <w:rPr>
                <w:rFonts w:eastAsia="Times New Roman" w:cstheme="minorHAnsi"/>
                <w:sz w:val="20"/>
                <w:lang w:val="en-US" w:eastAsia="fr-FR"/>
              </w:rPr>
              <w:t>22</w:t>
            </w:r>
            <w:r w:rsidR="00194836">
              <w:rPr>
                <w:rFonts w:eastAsia="Times New Roman" w:cstheme="minorHAnsi"/>
                <w:sz w:val="20"/>
                <w:lang w:val="en-US" w:eastAsia="fr-FR"/>
              </w:rPr>
              <w:t>.</w:t>
            </w:r>
            <w:r w:rsidRPr="00C6775F">
              <w:rPr>
                <w:rFonts w:eastAsia="Times New Roman" w:cstheme="minorHAnsi"/>
                <w:sz w:val="20"/>
                <w:lang w:val="en-US" w:eastAsia="fr-FR"/>
              </w:rPr>
              <w:t>36</w:t>
            </w:r>
          </w:p>
        </w:tc>
        <w:tc>
          <w:tcPr>
            <w:tcW w:w="976" w:type="dxa"/>
            <w:tcBorders>
              <w:left w:val="single" w:sz="4" w:space="0" w:color="auto"/>
            </w:tcBorders>
            <w:shd w:val="clear" w:color="auto" w:fill="auto"/>
          </w:tcPr>
          <w:p w:rsidR="009936E6" w:rsidRPr="00C6775F" w:rsidRDefault="00205052" w:rsidP="00194836">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sidRPr="00205052">
              <w:rPr>
                <w:rFonts w:eastAsia="Times New Roman" w:cstheme="minorHAnsi"/>
                <w:sz w:val="20"/>
                <w:lang w:val="en-US" w:eastAsia="fr-FR"/>
              </w:rPr>
              <w:t>3</w:t>
            </w:r>
            <w:r w:rsidR="00194836">
              <w:rPr>
                <w:rFonts w:eastAsia="Times New Roman" w:cstheme="minorHAnsi"/>
                <w:sz w:val="20"/>
                <w:lang w:val="en-US" w:eastAsia="fr-FR"/>
              </w:rPr>
              <w:t>.</w:t>
            </w:r>
            <w:r w:rsidRPr="00205052">
              <w:rPr>
                <w:rFonts w:eastAsia="Times New Roman" w:cstheme="minorHAnsi"/>
                <w:sz w:val="20"/>
                <w:lang w:val="en-US" w:eastAsia="fr-FR"/>
              </w:rPr>
              <w:t>19</w:t>
            </w:r>
          </w:p>
        </w:tc>
      </w:tr>
      <w:tr w:rsidR="009936E6" w:rsidRPr="00C6775F" w:rsidTr="00137E2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eastAsia="Times New Roman" w:cstheme="minorHAnsi"/>
                <w:b w:val="0"/>
                <w:sz w:val="20"/>
                <w:lang w:eastAsia="fr-FR"/>
              </w:rPr>
            </w:pPr>
            <w:r w:rsidRPr="00C6775F">
              <w:rPr>
                <w:rFonts w:eastAsia="Times New Roman" w:cstheme="minorHAnsi"/>
                <w:b w:val="0"/>
                <w:sz w:val="20"/>
                <w:lang w:eastAsia="fr-FR"/>
              </w:rPr>
              <w:t>8/O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sidRPr="00C6775F">
              <w:rPr>
                <w:rFonts w:eastAsia="Times New Roman" w:cstheme="minorHAnsi"/>
                <w:sz w:val="20"/>
                <w:lang w:eastAsia="fr-FR"/>
              </w:rPr>
              <w:t>01.12-03.12.2010</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Pr>
                <w:rFonts w:eastAsia="Times New Roman" w:cstheme="minorHAnsi"/>
                <w:sz w:val="20"/>
                <w:lang w:eastAsia="fr-FR"/>
              </w:rPr>
              <w:t xml:space="preserve">  </w:t>
            </w:r>
            <w:r w:rsidR="009936E6" w:rsidRPr="00C6775F">
              <w:rPr>
                <w:rFonts w:eastAsia="Times New Roman" w:cstheme="minorHAnsi"/>
                <w:sz w:val="20"/>
                <w:lang w:eastAsia="fr-FR"/>
              </w:rPr>
              <w:t>6</w:t>
            </w:r>
          </w:p>
        </w:tc>
        <w:tc>
          <w:tcPr>
            <w:tcW w:w="1410" w:type="dxa"/>
            <w:tcBorders>
              <w:left w:val="single" w:sz="4" w:space="0" w:color="auto"/>
            </w:tcBorders>
            <w:shd w:val="clear" w:color="auto" w:fill="auto"/>
          </w:tcPr>
          <w:p w:rsidR="009936E6" w:rsidRPr="00C6775F" w:rsidRDefault="009936E6" w:rsidP="00194836">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sidRPr="00C6775F">
              <w:rPr>
                <w:rFonts w:eastAsia="Times New Roman" w:cstheme="minorHAnsi"/>
                <w:sz w:val="20"/>
                <w:lang w:val="en-US" w:eastAsia="fr-FR"/>
              </w:rPr>
              <w:t>22</w:t>
            </w:r>
            <w:r w:rsidR="00194836">
              <w:rPr>
                <w:rFonts w:eastAsia="Times New Roman" w:cstheme="minorHAnsi"/>
                <w:sz w:val="20"/>
                <w:lang w:val="en-US" w:eastAsia="fr-FR"/>
              </w:rPr>
              <w:t>.</w:t>
            </w:r>
            <w:r w:rsidRPr="00C6775F">
              <w:rPr>
                <w:rFonts w:eastAsia="Times New Roman" w:cstheme="minorHAnsi"/>
                <w:sz w:val="20"/>
                <w:lang w:val="en-US" w:eastAsia="fr-FR"/>
              </w:rPr>
              <w:t>88</w:t>
            </w:r>
          </w:p>
        </w:tc>
        <w:tc>
          <w:tcPr>
            <w:tcW w:w="976" w:type="dxa"/>
            <w:tcBorders>
              <w:left w:val="single" w:sz="4" w:space="0" w:color="auto"/>
            </w:tcBorders>
            <w:shd w:val="clear" w:color="auto" w:fill="auto"/>
          </w:tcPr>
          <w:p w:rsidR="009936E6" w:rsidRPr="00C6775F" w:rsidRDefault="00C6775F" w:rsidP="00194836">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sidRPr="00C6775F">
              <w:rPr>
                <w:rFonts w:eastAsia="Times New Roman" w:cstheme="minorHAnsi"/>
                <w:sz w:val="20"/>
                <w:lang w:val="en-US" w:eastAsia="fr-FR"/>
              </w:rPr>
              <w:t>3</w:t>
            </w:r>
            <w:r w:rsidR="00194836">
              <w:rPr>
                <w:rFonts w:eastAsia="Times New Roman" w:cstheme="minorHAnsi"/>
                <w:sz w:val="20"/>
                <w:lang w:val="en-US" w:eastAsia="fr-FR"/>
              </w:rPr>
              <w:t>.</w:t>
            </w:r>
            <w:r w:rsidRPr="00C6775F">
              <w:rPr>
                <w:rFonts w:eastAsia="Times New Roman" w:cstheme="minorHAnsi"/>
                <w:sz w:val="20"/>
                <w:lang w:val="en-US" w:eastAsia="fr-FR"/>
              </w:rPr>
              <w:t>81</w:t>
            </w:r>
          </w:p>
        </w:tc>
      </w:tr>
      <w:tr w:rsidR="009936E6" w:rsidRPr="00C6775F" w:rsidTr="00137E29">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eastAsia="Times New Roman" w:cstheme="minorHAnsi"/>
                <w:b w:val="0"/>
                <w:sz w:val="20"/>
                <w:lang w:eastAsia="fr-FR"/>
              </w:rPr>
            </w:pPr>
            <w:r w:rsidRPr="00C6775F">
              <w:rPr>
                <w:rFonts w:eastAsia="Times New Roman" w:cstheme="minorHAnsi"/>
                <w:b w:val="0"/>
                <w:sz w:val="20"/>
                <w:lang w:val="en-US" w:eastAsia="fr-FR"/>
              </w:rPr>
              <w:t>8/O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sidRPr="00C6775F">
              <w:rPr>
                <w:rFonts w:eastAsia="Times New Roman" w:cstheme="minorHAnsi"/>
                <w:sz w:val="20"/>
                <w:lang w:eastAsia="fr-FR"/>
              </w:rPr>
              <w:t>04.12-09.12.2010</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Pr>
                <w:rFonts w:eastAsia="Times New Roman" w:cstheme="minorHAnsi"/>
                <w:sz w:val="20"/>
                <w:lang w:eastAsia="fr-FR"/>
              </w:rPr>
              <w:t xml:space="preserve">  </w:t>
            </w:r>
            <w:r w:rsidR="009936E6" w:rsidRPr="00C6775F">
              <w:rPr>
                <w:rFonts w:eastAsia="Times New Roman" w:cstheme="minorHAnsi"/>
                <w:sz w:val="20"/>
                <w:lang w:eastAsia="fr-FR"/>
              </w:rPr>
              <w:t>7</w:t>
            </w:r>
          </w:p>
        </w:tc>
        <w:tc>
          <w:tcPr>
            <w:tcW w:w="1410" w:type="dxa"/>
            <w:tcBorders>
              <w:left w:val="single" w:sz="4" w:space="0" w:color="auto"/>
            </w:tcBorders>
            <w:shd w:val="clear" w:color="auto" w:fill="auto"/>
          </w:tcPr>
          <w:p w:rsidR="009936E6" w:rsidRPr="00C6775F" w:rsidRDefault="009936E6" w:rsidP="00194836">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sidRPr="00C6775F">
              <w:rPr>
                <w:rFonts w:eastAsia="Times New Roman" w:cstheme="minorHAnsi"/>
                <w:sz w:val="20"/>
                <w:lang w:val="en-US" w:eastAsia="fr-FR"/>
              </w:rPr>
              <w:t>22</w:t>
            </w:r>
            <w:r w:rsidR="00194836">
              <w:rPr>
                <w:rFonts w:eastAsia="Times New Roman" w:cstheme="minorHAnsi"/>
                <w:sz w:val="20"/>
                <w:lang w:val="en-US" w:eastAsia="fr-FR"/>
              </w:rPr>
              <w:t>.</w:t>
            </w:r>
            <w:r w:rsidRPr="00C6775F">
              <w:rPr>
                <w:rFonts w:eastAsia="Times New Roman" w:cstheme="minorHAnsi"/>
                <w:sz w:val="20"/>
                <w:lang w:val="en-US" w:eastAsia="fr-FR"/>
              </w:rPr>
              <w:t>88</w:t>
            </w:r>
          </w:p>
        </w:tc>
        <w:tc>
          <w:tcPr>
            <w:tcW w:w="976" w:type="dxa"/>
            <w:tcBorders>
              <w:left w:val="single" w:sz="4" w:space="0" w:color="auto"/>
            </w:tcBorders>
            <w:shd w:val="clear" w:color="auto" w:fill="auto"/>
          </w:tcPr>
          <w:p w:rsidR="009936E6" w:rsidRPr="00C6775F" w:rsidRDefault="00130CC4" w:rsidP="00194836">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Pr>
                <w:rFonts w:eastAsia="Times New Roman" w:cstheme="minorHAnsi"/>
                <w:sz w:val="20"/>
                <w:lang w:eastAsia="fr-FR"/>
              </w:rPr>
              <w:t>3</w:t>
            </w:r>
            <w:r w:rsidR="00194836">
              <w:rPr>
                <w:rFonts w:eastAsia="Times New Roman" w:cstheme="minorHAnsi"/>
                <w:sz w:val="20"/>
                <w:lang w:eastAsia="fr-FR"/>
              </w:rPr>
              <w:t>.</w:t>
            </w:r>
            <w:r>
              <w:rPr>
                <w:rFonts w:eastAsia="Times New Roman" w:cstheme="minorHAnsi"/>
                <w:sz w:val="20"/>
                <w:lang w:eastAsia="fr-FR"/>
              </w:rPr>
              <w:t>27</w:t>
            </w:r>
          </w:p>
        </w:tc>
      </w:tr>
      <w:tr w:rsidR="009936E6" w:rsidRPr="00C6775F" w:rsidTr="00137E2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eastAsia="Times New Roman" w:cstheme="minorHAnsi"/>
                <w:b w:val="0"/>
                <w:sz w:val="20"/>
                <w:lang w:eastAsia="fr-FR"/>
              </w:rPr>
            </w:pPr>
            <w:r w:rsidRPr="00C6775F">
              <w:rPr>
                <w:rFonts w:eastAsia="Times New Roman" w:cstheme="minorHAnsi"/>
                <w:b w:val="0"/>
                <w:sz w:val="20"/>
                <w:lang w:val="en-US" w:eastAsia="fr-FR"/>
              </w:rPr>
              <w:t>8/O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sidRPr="00C6775F">
              <w:rPr>
                <w:rFonts w:eastAsia="Times New Roman" w:cstheme="minorHAnsi"/>
                <w:sz w:val="20"/>
                <w:lang w:eastAsia="fr-FR"/>
              </w:rPr>
              <w:t>10.12-12.12.2010</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Pr>
                <w:rFonts w:eastAsia="Times New Roman" w:cstheme="minorHAnsi"/>
                <w:sz w:val="20"/>
                <w:lang w:eastAsia="fr-FR"/>
              </w:rPr>
              <w:t xml:space="preserve">  </w:t>
            </w:r>
            <w:r w:rsidR="009936E6" w:rsidRPr="00C6775F">
              <w:rPr>
                <w:rFonts w:eastAsia="Times New Roman" w:cstheme="minorHAnsi"/>
                <w:sz w:val="20"/>
                <w:lang w:eastAsia="fr-FR"/>
              </w:rPr>
              <w:t>8</w:t>
            </w:r>
          </w:p>
        </w:tc>
        <w:tc>
          <w:tcPr>
            <w:tcW w:w="1410" w:type="dxa"/>
            <w:tcBorders>
              <w:left w:val="single" w:sz="4" w:space="0" w:color="auto"/>
            </w:tcBorders>
            <w:shd w:val="clear" w:color="auto" w:fill="auto"/>
          </w:tcPr>
          <w:p w:rsidR="009936E6" w:rsidRPr="00C6775F" w:rsidRDefault="009936E6" w:rsidP="00194836">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sidRPr="00C6775F">
              <w:rPr>
                <w:rFonts w:eastAsia="Times New Roman" w:cstheme="minorHAnsi"/>
                <w:sz w:val="20"/>
                <w:lang w:val="en-US" w:eastAsia="fr-FR"/>
              </w:rPr>
              <w:t>22</w:t>
            </w:r>
            <w:r w:rsidR="00194836">
              <w:rPr>
                <w:rFonts w:eastAsia="Times New Roman" w:cstheme="minorHAnsi"/>
                <w:sz w:val="20"/>
                <w:lang w:val="en-US" w:eastAsia="fr-FR"/>
              </w:rPr>
              <w:t>.</w:t>
            </w:r>
            <w:r w:rsidRPr="00C6775F">
              <w:rPr>
                <w:rFonts w:eastAsia="Times New Roman" w:cstheme="minorHAnsi"/>
                <w:sz w:val="20"/>
                <w:lang w:val="en-US" w:eastAsia="fr-FR"/>
              </w:rPr>
              <w:t>88</w:t>
            </w:r>
          </w:p>
        </w:tc>
        <w:tc>
          <w:tcPr>
            <w:tcW w:w="976" w:type="dxa"/>
            <w:tcBorders>
              <w:left w:val="single" w:sz="4" w:space="0" w:color="auto"/>
            </w:tcBorders>
            <w:shd w:val="clear" w:color="auto" w:fill="auto"/>
          </w:tcPr>
          <w:p w:rsidR="009936E6" w:rsidRPr="00C6775F" w:rsidRDefault="00816BB3" w:rsidP="00194836">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sidRPr="00C6775F">
              <w:rPr>
                <w:rFonts w:eastAsia="Times New Roman" w:cstheme="minorHAnsi"/>
                <w:sz w:val="20"/>
                <w:lang w:val="en-US" w:eastAsia="fr-FR"/>
              </w:rPr>
              <w:t>2</w:t>
            </w:r>
            <w:r w:rsidR="00194836">
              <w:rPr>
                <w:rFonts w:eastAsia="Times New Roman" w:cstheme="minorHAnsi"/>
                <w:sz w:val="20"/>
                <w:lang w:val="en-US" w:eastAsia="fr-FR"/>
              </w:rPr>
              <w:t>.</w:t>
            </w:r>
            <w:r w:rsidRPr="00C6775F">
              <w:rPr>
                <w:rFonts w:eastAsia="Times New Roman" w:cstheme="minorHAnsi"/>
                <w:sz w:val="20"/>
                <w:lang w:val="en-US" w:eastAsia="fr-FR"/>
              </w:rPr>
              <w:t>86</w:t>
            </w:r>
          </w:p>
        </w:tc>
      </w:tr>
      <w:tr w:rsidR="009936E6" w:rsidRPr="00C6775F" w:rsidTr="00137E29">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eastAsia="Times New Roman" w:cstheme="minorHAnsi"/>
                <w:b w:val="0"/>
                <w:sz w:val="20"/>
                <w:lang w:eastAsia="fr-FR"/>
              </w:rPr>
            </w:pPr>
            <w:r w:rsidRPr="00C6775F">
              <w:rPr>
                <w:rFonts w:eastAsia="Times New Roman" w:cstheme="minorHAnsi"/>
                <w:b w:val="0"/>
                <w:sz w:val="20"/>
                <w:lang w:val="en-US" w:eastAsia="fr-FR"/>
              </w:rPr>
              <w:t>8/O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sidRPr="00C6775F">
              <w:rPr>
                <w:rFonts w:eastAsia="Times New Roman" w:cstheme="minorHAnsi"/>
                <w:sz w:val="20"/>
                <w:lang w:eastAsia="fr-FR"/>
              </w:rPr>
              <w:t>13.12-21.12.2010</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Pr>
                <w:rFonts w:eastAsia="Times New Roman" w:cstheme="minorHAnsi"/>
                <w:sz w:val="20"/>
                <w:lang w:eastAsia="fr-FR"/>
              </w:rPr>
              <w:t xml:space="preserve">  </w:t>
            </w:r>
            <w:r w:rsidR="009936E6" w:rsidRPr="00C6775F">
              <w:rPr>
                <w:rFonts w:eastAsia="Times New Roman" w:cstheme="minorHAnsi"/>
                <w:sz w:val="20"/>
                <w:lang w:eastAsia="fr-FR"/>
              </w:rPr>
              <w:t>7</w:t>
            </w:r>
          </w:p>
        </w:tc>
        <w:tc>
          <w:tcPr>
            <w:tcW w:w="1410" w:type="dxa"/>
            <w:tcBorders>
              <w:left w:val="single" w:sz="4" w:space="0" w:color="auto"/>
            </w:tcBorders>
            <w:shd w:val="clear" w:color="auto" w:fill="auto"/>
          </w:tcPr>
          <w:p w:rsidR="009936E6" w:rsidRPr="00C6775F" w:rsidRDefault="009936E6" w:rsidP="00194836">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sidRPr="00C6775F">
              <w:rPr>
                <w:rFonts w:eastAsia="Times New Roman" w:cstheme="minorHAnsi"/>
                <w:sz w:val="20"/>
                <w:lang w:val="en-US" w:eastAsia="fr-FR"/>
              </w:rPr>
              <w:t>22</w:t>
            </w:r>
            <w:r w:rsidR="00194836">
              <w:rPr>
                <w:rFonts w:eastAsia="Times New Roman" w:cstheme="minorHAnsi"/>
                <w:sz w:val="20"/>
                <w:lang w:val="en-US" w:eastAsia="fr-FR"/>
              </w:rPr>
              <w:t>.</w:t>
            </w:r>
            <w:r w:rsidRPr="00C6775F">
              <w:rPr>
                <w:rFonts w:eastAsia="Times New Roman" w:cstheme="minorHAnsi"/>
                <w:sz w:val="20"/>
                <w:lang w:val="en-US" w:eastAsia="fr-FR"/>
              </w:rPr>
              <w:t>88</w:t>
            </w:r>
          </w:p>
        </w:tc>
        <w:tc>
          <w:tcPr>
            <w:tcW w:w="976" w:type="dxa"/>
            <w:tcBorders>
              <w:left w:val="single" w:sz="4" w:space="0" w:color="auto"/>
            </w:tcBorders>
            <w:shd w:val="clear" w:color="auto" w:fill="auto"/>
          </w:tcPr>
          <w:p w:rsidR="009936E6" w:rsidRPr="00C6775F" w:rsidRDefault="00816BB3" w:rsidP="00194836">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sidRPr="00C6775F">
              <w:rPr>
                <w:rFonts w:eastAsia="Times New Roman" w:cstheme="minorHAnsi"/>
                <w:sz w:val="20"/>
                <w:lang w:val="en-US" w:eastAsia="fr-FR"/>
              </w:rPr>
              <w:t>3</w:t>
            </w:r>
            <w:r w:rsidR="00194836">
              <w:rPr>
                <w:rFonts w:eastAsia="Times New Roman" w:cstheme="minorHAnsi"/>
                <w:sz w:val="20"/>
                <w:lang w:val="en-US" w:eastAsia="fr-FR"/>
              </w:rPr>
              <w:t>.</w:t>
            </w:r>
            <w:r w:rsidRPr="00C6775F">
              <w:rPr>
                <w:rFonts w:eastAsia="Times New Roman" w:cstheme="minorHAnsi"/>
                <w:sz w:val="20"/>
                <w:lang w:val="en-US" w:eastAsia="fr-FR"/>
              </w:rPr>
              <w:t>27</w:t>
            </w:r>
          </w:p>
        </w:tc>
      </w:tr>
      <w:tr w:rsidR="009936E6" w:rsidRPr="00C6775F" w:rsidTr="00137E2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eastAsia="Times New Roman" w:cstheme="minorHAnsi"/>
                <w:b w:val="0"/>
                <w:sz w:val="20"/>
                <w:lang w:eastAsia="fr-FR"/>
              </w:rPr>
            </w:pPr>
            <w:r w:rsidRPr="00C6775F">
              <w:rPr>
                <w:rFonts w:eastAsia="Times New Roman" w:cstheme="minorHAnsi"/>
                <w:b w:val="0"/>
                <w:sz w:val="20"/>
                <w:lang w:val="en-US" w:eastAsia="fr-FR"/>
              </w:rPr>
              <w:t>8/O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sidRPr="00C6775F">
              <w:rPr>
                <w:rFonts w:eastAsia="Times New Roman" w:cstheme="minorHAnsi"/>
                <w:sz w:val="20"/>
                <w:lang w:eastAsia="fr-FR"/>
              </w:rPr>
              <w:t>22.12-24.12.2010</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Pr>
                <w:rFonts w:eastAsia="Times New Roman" w:cstheme="minorHAnsi"/>
                <w:sz w:val="20"/>
                <w:lang w:eastAsia="fr-FR"/>
              </w:rPr>
              <w:t xml:space="preserve">  </w:t>
            </w:r>
            <w:r w:rsidR="009936E6" w:rsidRPr="00C6775F">
              <w:rPr>
                <w:rFonts w:eastAsia="Times New Roman" w:cstheme="minorHAnsi"/>
                <w:sz w:val="20"/>
                <w:lang w:eastAsia="fr-FR"/>
              </w:rPr>
              <w:t>8</w:t>
            </w:r>
          </w:p>
        </w:tc>
        <w:tc>
          <w:tcPr>
            <w:tcW w:w="1410" w:type="dxa"/>
            <w:tcBorders>
              <w:left w:val="single" w:sz="4" w:space="0" w:color="auto"/>
            </w:tcBorders>
            <w:shd w:val="clear" w:color="auto" w:fill="auto"/>
          </w:tcPr>
          <w:p w:rsidR="009936E6" w:rsidRPr="00C6775F" w:rsidRDefault="009936E6" w:rsidP="00194836">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sidRPr="00C6775F">
              <w:rPr>
                <w:rFonts w:eastAsia="Times New Roman" w:cstheme="minorHAnsi"/>
                <w:sz w:val="20"/>
                <w:lang w:val="en-US" w:eastAsia="fr-FR"/>
              </w:rPr>
              <w:t>22</w:t>
            </w:r>
            <w:r w:rsidR="00194836">
              <w:rPr>
                <w:rFonts w:eastAsia="Times New Roman" w:cstheme="minorHAnsi"/>
                <w:sz w:val="20"/>
                <w:lang w:val="en-US" w:eastAsia="fr-FR"/>
              </w:rPr>
              <w:t>.</w:t>
            </w:r>
            <w:r w:rsidRPr="00C6775F">
              <w:rPr>
                <w:rFonts w:eastAsia="Times New Roman" w:cstheme="minorHAnsi"/>
                <w:sz w:val="20"/>
                <w:lang w:val="en-US" w:eastAsia="fr-FR"/>
              </w:rPr>
              <w:t>88</w:t>
            </w:r>
          </w:p>
        </w:tc>
        <w:tc>
          <w:tcPr>
            <w:tcW w:w="976" w:type="dxa"/>
            <w:tcBorders>
              <w:left w:val="single" w:sz="4" w:space="0" w:color="auto"/>
            </w:tcBorders>
            <w:shd w:val="clear" w:color="auto" w:fill="auto"/>
          </w:tcPr>
          <w:p w:rsidR="009936E6" w:rsidRPr="00C6775F" w:rsidRDefault="00816BB3" w:rsidP="00194836">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sidRPr="00C6775F">
              <w:rPr>
                <w:rFonts w:eastAsia="Times New Roman" w:cstheme="minorHAnsi"/>
                <w:sz w:val="20"/>
                <w:lang w:val="en-US" w:eastAsia="fr-FR"/>
              </w:rPr>
              <w:t>2</w:t>
            </w:r>
            <w:r w:rsidR="00194836">
              <w:rPr>
                <w:rFonts w:eastAsia="Times New Roman" w:cstheme="minorHAnsi"/>
                <w:sz w:val="20"/>
                <w:lang w:val="en-US" w:eastAsia="fr-FR"/>
              </w:rPr>
              <w:t>.</w:t>
            </w:r>
            <w:r w:rsidRPr="00C6775F">
              <w:rPr>
                <w:rFonts w:eastAsia="Times New Roman" w:cstheme="minorHAnsi"/>
                <w:sz w:val="20"/>
                <w:lang w:val="en-US" w:eastAsia="fr-FR"/>
              </w:rPr>
              <w:t>86</w:t>
            </w:r>
          </w:p>
        </w:tc>
      </w:tr>
      <w:tr w:rsidR="009936E6" w:rsidRPr="00C6775F" w:rsidTr="00137E29">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eastAsia="Times New Roman" w:cstheme="minorHAnsi"/>
                <w:b w:val="0"/>
                <w:sz w:val="20"/>
                <w:lang w:eastAsia="fr-FR"/>
              </w:rPr>
            </w:pPr>
            <w:r w:rsidRPr="00C6775F">
              <w:rPr>
                <w:rFonts w:eastAsia="Times New Roman" w:cstheme="minorHAnsi"/>
                <w:b w:val="0"/>
                <w:sz w:val="20"/>
                <w:lang w:val="en-US" w:eastAsia="fr-FR"/>
              </w:rPr>
              <w:t>8/O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sidRPr="00C6775F">
              <w:rPr>
                <w:rFonts w:eastAsia="Times New Roman" w:cstheme="minorHAnsi"/>
                <w:sz w:val="20"/>
                <w:lang w:eastAsia="fr-FR"/>
              </w:rPr>
              <w:t>25.12-31.12.2010</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Pr>
                <w:rFonts w:eastAsia="Times New Roman" w:cstheme="minorHAnsi"/>
                <w:sz w:val="20"/>
                <w:lang w:eastAsia="fr-FR"/>
              </w:rPr>
              <w:t xml:space="preserve">  </w:t>
            </w:r>
            <w:r w:rsidR="009936E6" w:rsidRPr="00C6775F">
              <w:rPr>
                <w:rFonts w:eastAsia="Times New Roman" w:cstheme="minorHAnsi"/>
                <w:sz w:val="20"/>
                <w:lang w:eastAsia="fr-FR"/>
              </w:rPr>
              <w:t>7</w:t>
            </w:r>
          </w:p>
        </w:tc>
        <w:tc>
          <w:tcPr>
            <w:tcW w:w="1410" w:type="dxa"/>
            <w:tcBorders>
              <w:left w:val="single" w:sz="4" w:space="0" w:color="auto"/>
            </w:tcBorders>
            <w:shd w:val="clear" w:color="auto" w:fill="auto"/>
          </w:tcPr>
          <w:p w:rsidR="009936E6" w:rsidRPr="00C6775F" w:rsidRDefault="009936E6" w:rsidP="00194836">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sidRPr="00C6775F">
              <w:rPr>
                <w:rFonts w:eastAsia="Times New Roman" w:cstheme="minorHAnsi"/>
                <w:sz w:val="20"/>
                <w:lang w:val="en-US" w:eastAsia="fr-FR"/>
              </w:rPr>
              <w:t>22</w:t>
            </w:r>
            <w:r w:rsidR="00194836">
              <w:rPr>
                <w:rFonts w:eastAsia="Times New Roman" w:cstheme="minorHAnsi"/>
                <w:sz w:val="20"/>
                <w:lang w:val="en-US" w:eastAsia="fr-FR"/>
              </w:rPr>
              <w:t>.</w:t>
            </w:r>
            <w:r w:rsidRPr="00C6775F">
              <w:rPr>
                <w:rFonts w:eastAsia="Times New Roman" w:cstheme="minorHAnsi"/>
                <w:sz w:val="20"/>
                <w:lang w:val="en-US" w:eastAsia="fr-FR"/>
              </w:rPr>
              <w:t>88</w:t>
            </w:r>
          </w:p>
        </w:tc>
        <w:tc>
          <w:tcPr>
            <w:tcW w:w="976" w:type="dxa"/>
            <w:tcBorders>
              <w:left w:val="single" w:sz="4" w:space="0" w:color="auto"/>
            </w:tcBorders>
            <w:shd w:val="clear" w:color="auto" w:fill="auto"/>
          </w:tcPr>
          <w:p w:rsidR="009936E6" w:rsidRPr="00C6775F" w:rsidRDefault="00816BB3" w:rsidP="00194836">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sidRPr="00C6775F">
              <w:rPr>
                <w:rFonts w:eastAsia="Times New Roman" w:cstheme="minorHAnsi"/>
                <w:sz w:val="20"/>
                <w:lang w:val="en-US" w:eastAsia="fr-FR"/>
              </w:rPr>
              <w:t>3</w:t>
            </w:r>
            <w:r w:rsidR="00194836">
              <w:rPr>
                <w:rFonts w:eastAsia="Times New Roman" w:cstheme="minorHAnsi"/>
                <w:sz w:val="20"/>
                <w:lang w:val="en-US" w:eastAsia="fr-FR"/>
              </w:rPr>
              <w:t>.</w:t>
            </w:r>
            <w:r w:rsidRPr="00C6775F">
              <w:rPr>
                <w:rFonts w:eastAsia="Times New Roman" w:cstheme="minorHAnsi"/>
                <w:sz w:val="20"/>
                <w:lang w:val="en-US" w:eastAsia="fr-FR"/>
              </w:rPr>
              <w:t>27</w:t>
            </w:r>
          </w:p>
        </w:tc>
      </w:tr>
      <w:tr w:rsidR="009936E6" w:rsidRPr="00C6775F" w:rsidTr="00137E2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eastAsia="Times New Roman" w:cstheme="minorHAnsi"/>
                <w:b w:val="0"/>
                <w:sz w:val="20"/>
                <w:lang w:eastAsia="fr-FR"/>
              </w:rPr>
            </w:pPr>
            <w:r w:rsidRPr="00C6775F">
              <w:rPr>
                <w:rFonts w:eastAsia="Times New Roman" w:cstheme="minorHAnsi"/>
                <w:b w:val="0"/>
                <w:sz w:val="20"/>
                <w:lang w:val="en-US" w:eastAsia="fr-FR"/>
              </w:rPr>
              <w:t>8/O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sidRPr="00C6775F">
              <w:rPr>
                <w:rFonts w:eastAsia="Times New Roman" w:cstheme="minorHAnsi"/>
                <w:sz w:val="20"/>
                <w:lang w:eastAsia="fr-FR"/>
              </w:rPr>
              <w:t>01.01-16.01.2011</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Pr>
                <w:rFonts w:eastAsia="Times New Roman" w:cstheme="minorHAnsi"/>
                <w:sz w:val="20"/>
                <w:lang w:eastAsia="fr-FR"/>
              </w:rPr>
              <w:t xml:space="preserve">  </w:t>
            </w:r>
            <w:r w:rsidR="009936E6" w:rsidRPr="00C6775F">
              <w:rPr>
                <w:rFonts w:eastAsia="Times New Roman" w:cstheme="minorHAnsi"/>
                <w:sz w:val="20"/>
                <w:lang w:eastAsia="fr-FR"/>
              </w:rPr>
              <w:t>6</w:t>
            </w:r>
          </w:p>
        </w:tc>
        <w:tc>
          <w:tcPr>
            <w:tcW w:w="1410" w:type="dxa"/>
            <w:tcBorders>
              <w:left w:val="single" w:sz="4" w:space="0" w:color="auto"/>
            </w:tcBorders>
            <w:shd w:val="clear" w:color="auto" w:fill="auto"/>
          </w:tcPr>
          <w:p w:rsidR="009936E6" w:rsidRPr="00C6775F" w:rsidRDefault="009936E6" w:rsidP="00194836">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sidRPr="00C6775F">
              <w:rPr>
                <w:rFonts w:eastAsia="Times New Roman" w:cstheme="minorHAnsi"/>
                <w:sz w:val="20"/>
                <w:lang w:val="en-US" w:eastAsia="fr-FR"/>
              </w:rPr>
              <w:t>22</w:t>
            </w:r>
            <w:r w:rsidR="00194836">
              <w:rPr>
                <w:rFonts w:eastAsia="Times New Roman" w:cstheme="minorHAnsi"/>
                <w:sz w:val="20"/>
                <w:lang w:val="en-US" w:eastAsia="fr-FR"/>
              </w:rPr>
              <w:t>.</w:t>
            </w:r>
            <w:r w:rsidRPr="00C6775F">
              <w:rPr>
                <w:rFonts w:eastAsia="Times New Roman" w:cstheme="minorHAnsi"/>
                <w:sz w:val="20"/>
                <w:lang w:val="en-US" w:eastAsia="fr-FR"/>
              </w:rPr>
              <w:t>88</w:t>
            </w:r>
          </w:p>
        </w:tc>
        <w:tc>
          <w:tcPr>
            <w:tcW w:w="976" w:type="dxa"/>
            <w:tcBorders>
              <w:left w:val="single" w:sz="4" w:space="0" w:color="auto"/>
            </w:tcBorders>
            <w:shd w:val="clear" w:color="auto" w:fill="auto"/>
          </w:tcPr>
          <w:p w:rsidR="009936E6" w:rsidRPr="00C6775F" w:rsidRDefault="00C6775F" w:rsidP="00194836">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sidRPr="00C6775F">
              <w:rPr>
                <w:rFonts w:eastAsia="Times New Roman" w:cstheme="minorHAnsi"/>
                <w:sz w:val="20"/>
                <w:lang w:val="en-US" w:eastAsia="fr-FR"/>
              </w:rPr>
              <w:t>3</w:t>
            </w:r>
            <w:r w:rsidR="00194836">
              <w:rPr>
                <w:rFonts w:eastAsia="Times New Roman" w:cstheme="minorHAnsi"/>
                <w:sz w:val="20"/>
                <w:lang w:val="en-US" w:eastAsia="fr-FR"/>
              </w:rPr>
              <w:t>.</w:t>
            </w:r>
            <w:r w:rsidRPr="00C6775F">
              <w:rPr>
                <w:rFonts w:eastAsia="Times New Roman" w:cstheme="minorHAnsi"/>
                <w:sz w:val="20"/>
                <w:lang w:val="en-US" w:eastAsia="fr-FR"/>
              </w:rPr>
              <w:t>81</w:t>
            </w:r>
          </w:p>
        </w:tc>
      </w:tr>
      <w:tr w:rsidR="009936E6" w:rsidRPr="00C6775F" w:rsidTr="00137E29">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eastAsia="Times New Roman" w:cstheme="minorHAnsi"/>
                <w:b w:val="0"/>
                <w:sz w:val="20"/>
                <w:lang w:eastAsia="fr-FR"/>
              </w:rPr>
            </w:pPr>
            <w:r w:rsidRPr="00C6775F">
              <w:rPr>
                <w:rFonts w:eastAsia="Times New Roman" w:cstheme="minorHAnsi"/>
                <w:b w:val="0"/>
                <w:sz w:val="20"/>
                <w:lang w:val="en-US" w:eastAsia="fr-FR"/>
              </w:rPr>
              <w:t>8/O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sidRPr="00C6775F">
              <w:rPr>
                <w:rFonts w:eastAsia="Times New Roman" w:cstheme="minorHAnsi"/>
                <w:sz w:val="20"/>
                <w:lang w:eastAsia="fr-FR"/>
              </w:rPr>
              <w:t>17.01-25.01.2011</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Pr>
                <w:rFonts w:eastAsia="Times New Roman" w:cstheme="minorHAnsi"/>
                <w:sz w:val="20"/>
                <w:lang w:eastAsia="fr-FR"/>
              </w:rPr>
              <w:t xml:space="preserve">  </w:t>
            </w:r>
            <w:r w:rsidR="009936E6" w:rsidRPr="00C6775F">
              <w:rPr>
                <w:rFonts w:eastAsia="Times New Roman" w:cstheme="minorHAnsi"/>
                <w:sz w:val="20"/>
                <w:lang w:eastAsia="fr-FR"/>
              </w:rPr>
              <w:t>7</w:t>
            </w:r>
          </w:p>
        </w:tc>
        <w:tc>
          <w:tcPr>
            <w:tcW w:w="1410" w:type="dxa"/>
            <w:tcBorders>
              <w:left w:val="single" w:sz="4" w:space="0" w:color="auto"/>
            </w:tcBorders>
            <w:shd w:val="clear" w:color="auto" w:fill="auto"/>
          </w:tcPr>
          <w:p w:rsidR="009936E6" w:rsidRPr="00C6775F" w:rsidRDefault="009936E6" w:rsidP="00194836">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sidRPr="00C6775F">
              <w:rPr>
                <w:rFonts w:eastAsia="Times New Roman" w:cstheme="minorHAnsi"/>
                <w:sz w:val="20"/>
                <w:lang w:val="en-US" w:eastAsia="fr-FR"/>
              </w:rPr>
              <w:t>22</w:t>
            </w:r>
            <w:r w:rsidR="00194836">
              <w:rPr>
                <w:rFonts w:eastAsia="Times New Roman" w:cstheme="minorHAnsi"/>
                <w:sz w:val="20"/>
                <w:lang w:val="en-US" w:eastAsia="fr-FR"/>
              </w:rPr>
              <w:t>.</w:t>
            </w:r>
            <w:r w:rsidRPr="00C6775F">
              <w:rPr>
                <w:rFonts w:eastAsia="Times New Roman" w:cstheme="minorHAnsi"/>
                <w:sz w:val="20"/>
                <w:lang w:val="en-US" w:eastAsia="fr-FR"/>
              </w:rPr>
              <w:t>88</w:t>
            </w:r>
          </w:p>
        </w:tc>
        <w:tc>
          <w:tcPr>
            <w:tcW w:w="976" w:type="dxa"/>
            <w:tcBorders>
              <w:left w:val="single" w:sz="4" w:space="0" w:color="auto"/>
            </w:tcBorders>
            <w:shd w:val="clear" w:color="auto" w:fill="auto"/>
          </w:tcPr>
          <w:p w:rsidR="009936E6" w:rsidRPr="00C6775F" w:rsidRDefault="00816BB3" w:rsidP="00194836">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sidRPr="00C6775F">
              <w:rPr>
                <w:rFonts w:eastAsia="Times New Roman" w:cstheme="minorHAnsi"/>
                <w:sz w:val="20"/>
                <w:lang w:val="en-US" w:eastAsia="fr-FR"/>
              </w:rPr>
              <w:t>3</w:t>
            </w:r>
            <w:r w:rsidR="00194836">
              <w:rPr>
                <w:rFonts w:eastAsia="Times New Roman" w:cstheme="minorHAnsi"/>
                <w:sz w:val="20"/>
                <w:lang w:val="en-US" w:eastAsia="fr-FR"/>
              </w:rPr>
              <w:t>.</w:t>
            </w:r>
            <w:r w:rsidRPr="00C6775F">
              <w:rPr>
                <w:rFonts w:eastAsia="Times New Roman" w:cstheme="minorHAnsi"/>
                <w:sz w:val="20"/>
                <w:lang w:val="en-US" w:eastAsia="fr-FR"/>
              </w:rPr>
              <w:t>27</w:t>
            </w:r>
          </w:p>
        </w:tc>
      </w:tr>
      <w:tr w:rsidR="009936E6" w:rsidRPr="00C6775F" w:rsidTr="00137E2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eastAsia="Times New Roman" w:cstheme="minorHAnsi"/>
                <w:b w:val="0"/>
                <w:sz w:val="20"/>
                <w:lang w:eastAsia="fr-FR"/>
              </w:rPr>
            </w:pPr>
            <w:r w:rsidRPr="00C6775F">
              <w:rPr>
                <w:rFonts w:eastAsia="Times New Roman" w:cstheme="minorHAnsi"/>
                <w:b w:val="0"/>
                <w:sz w:val="20"/>
                <w:lang w:val="en-US" w:eastAsia="fr-FR"/>
              </w:rPr>
              <w:t>8/O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sidRPr="00C6775F">
              <w:rPr>
                <w:rFonts w:eastAsia="Times New Roman" w:cstheme="minorHAnsi"/>
                <w:sz w:val="20"/>
                <w:lang w:eastAsia="fr-FR"/>
              </w:rPr>
              <w:t>26.01-27.01.2011</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Pr>
                <w:rFonts w:eastAsia="Times New Roman" w:cstheme="minorHAnsi"/>
                <w:sz w:val="20"/>
                <w:lang w:eastAsia="fr-FR"/>
              </w:rPr>
              <w:t xml:space="preserve">  </w:t>
            </w:r>
            <w:r w:rsidR="009936E6" w:rsidRPr="00C6775F">
              <w:rPr>
                <w:rFonts w:eastAsia="Times New Roman" w:cstheme="minorHAnsi"/>
                <w:sz w:val="20"/>
                <w:lang w:eastAsia="fr-FR"/>
              </w:rPr>
              <w:t>6</w:t>
            </w:r>
          </w:p>
        </w:tc>
        <w:tc>
          <w:tcPr>
            <w:tcW w:w="1410" w:type="dxa"/>
            <w:tcBorders>
              <w:left w:val="single" w:sz="4" w:space="0" w:color="auto"/>
            </w:tcBorders>
            <w:shd w:val="clear" w:color="auto" w:fill="auto"/>
          </w:tcPr>
          <w:p w:rsidR="009936E6" w:rsidRPr="00C6775F" w:rsidRDefault="009936E6" w:rsidP="00194836">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sidRPr="00C6775F">
              <w:rPr>
                <w:rFonts w:eastAsia="Times New Roman" w:cstheme="minorHAnsi"/>
                <w:sz w:val="20"/>
                <w:lang w:val="en-US" w:eastAsia="fr-FR"/>
              </w:rPr>
              <w:t>22</w:t>
            </w:r>
            <w:r w:rsidR="00194836">
              <w:rPr>
                <w:rFonts w:eastAsia="Times New Roman" w:cstheme="minorHAnsi"/>
                <w:sz w:val="20"/>
                <w:lang w:val="en-US" w:eastAsia="fr-FR"/>
              </w:rPr>
              <w:t>.</w:t>
            </w:r>
            <w:r w:rsidRPr="00C6775F">
              <w:rPr>
                <w:rFonts w:eastAsia="Times New Roman" w:cstheme="minorHAnsi"/>
                <w:sz w:val="20"/>
                <w:lang w:val="en-US" w:eastAsia="fr-FR"/>
              </w:rPr>
              <w:t>88</w:t>
            </w:r>
          </w:p>
        </w:tc>
        <w:tc>
          <w:tcPr>
            <w:tcW w:w="976" w:type="dxa"/>
            <w:tcBorders>
              <w:left w:val="single" w:sz="4" w:space="0" w:color="auto"/>
            </w:tcBorders>
            <w:shd w:val="clear" w:color="auto" w:fill="auto"/>
          </w:tcPr>
          <w:p w:rsidR="009936E6" w:rsidRPr="00C6775F" w:rsidRDefault="00C6775F" w:rsidP="00194836">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sidRPr="00C6775F">
              <w:rPr>
                <w:rFonts w:eastAsia="Times New Roman" w:cstheme="minorHAnsi"/>
                <w:sz w:val="20"/>
                <w:lang w:val="en-US" w:eastAsia="fr-FR"/>
              </w:rPr>
              <w:t>3</w:t>
            </w:r>
            <w:r w:rsidR="00194836">
              <w:rPr>
                <w:rFonts w:eastAsia="Times New Roman" w:cstheme="minorHAnsi"/>
                <w:sz w:val="20"/>
                <w:lang w:val="en-US" w:eastAsia="fr-FR"/>
              </w:rPr>
              <w:t>.</w:t>
            </w:r>
            <w:r w:rsidRPr="00C6775F">
              <w:rPr>
                <w:rFonts w:eastAsia="Times New Roman" w:cstheme="minorHAnsi"/>
                <w:sz w:val="20"/>
                <w:lang w:val="en-US" w:eastAsia="fr-FR"/>
              </w:rPr>
              <w:t>81</w:t>
            </w:r>
          </w:p>
        </w:tc>
      </w:tr>
      <w:tr w:rsidR="009936E6" w:rsidRPr="00C6775F" w:rsidTr="00137E29">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eastAsia="Times New Roman" w:cstheme="minorHAnsi"/>
                <w:b w:val="0"/>
                <w:sz w:val="20"/>
                <w:lang w:eastAsia="fr-FR"/>
              </w:rPr>
            </w:pPr>
            <w:r w:rsidRPr="00C6775F">
              <w:rPr>
                <w:rFonts w:eastAsia="Times New Roman" w:cstheme="minorHAnsi"/>
                <w:b w:val="0"/>
                <w:sz w:val="20"/>
                <w:lang w:val="en-US" w:eastAsia="fr-FR"/>
              </w:rPr>
              <w:t>8/O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sidRPr="00C6775F">
              <w:rPr>
                <w:rFonts w:eastAsia="Times New Roman" w:cstheme="minorHAnsi"/>
                <w:sz w:val="20"/>
                <w:lang w:eastAsia="fr-FR"/>
              </w:rPr>
              <w:t>28.01-23.02.2011</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Pr>
                <w:rFonts w:eastAsia="Times New Roman" w:cstheme="minorHAnsi"/>
                <w:sz w:val="20"/>
                <w:lang w:eastAsia="fr-FR"/>
              </w:rPr>
              <w:t xml:space="preserve">  </w:t>
            </w:r>
            <w:r w:rsidR="009936E6" w:rsidRPr="00C6775F">
              <w:rPr>
                <w:rFonts w:eastAsia="Times New Roman" w:cstheme="minorHAnsi"/>
                <w:sz w:val="20"/>
                <w:lang w:eastAsia="fr-FR"/>
              </w:rPr>
              <w:t>7</w:t>
            </w:r>
          </w:p>
        </w:tc>
        <w:tc>
          <w:tcPr>
            <w:tcW w:w="1410" w:type="dxa"/>
            <w:tcBorders>
              <w:left w:val="single" w:sz="4" w:space="0" w:color="auto"/>
            </w:tcBorders>
            <w:shd w:val="clear" w:color="auto" w:fill="auto"/>
          </w:tcPr>
          <w:p w:rsidR="009936E6" w:rsidRPr="00C6775F" w:rsidRDefault="009936E6" w:rsidP="00194836">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sidRPr="00C6775F">
              <w:rPr>
                <w:rFonts w:eastAsia="Times New Roman" w:cstheme="minorHAnsi"/>
                <w:sz w:val="20"/>
                <w:lang w:val="en-US" w:eastAsia="fr-FR"/>
              </w:rPr>
              <w:t>22</w:t>
            </w:r>
            <w:r w:rsidR="00194836">
              <w:rPr>
                <w:rFonts w:eastAsia="Times New Roman" w:cstheme="minorHAnsi"/>
                <w:sz w:val="20"/>
                <w:lang w:val="en-US" w:eastAsia="fr-FR"/>
              </w:rPr>
              <w:t>.</w:t>
            </w:r>
            <w:r w:rsidRPr="00C6775F">
              <w:rPr>
                <w:rFonts w:eastAsia="Times New Roman" w:cstheme="minorHAnsi"/>
                <w:sz w:val="20"/>
                <w:lang w:val="en-US" w:eastAsia="fr-FR"/>
              </w:rPr>
              <w:t>88</w:t>
            </w:r>
          </w:p>
        </w:tc>
        <w:tc>
          <w:tcPr>
            <w:tcW w:w="976" w:type="dxa"/>
            <w:tcBorders>
              <w:left w:val="single" w:sz="4" w:space="0" w:color="auto"/>
            </w:tcBorders>
            <w:shd w:val="clear" w:color="auto" w:fill="auto"/>
          </w:tcPr>
          <w:p w:rsidR="009936E6" w:rsidRPr="00C6775F" w:rsidRDefault="00816BB3" w:rsidP="00194836">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sidRPr="00C6775F">
              <w:rPr>
                <w:rFonts w:eastAsia="Times New Roman" w:cstheme="minorHAnsi"/>
                <w:sz w:val="20"/>
                <w:lang w:val="en-US" w:eastAsia="fr-FR"/>
              </w:rPr>
              <w:t>3</w:t>
            </w:r>
            <w:r w:rsidR="00194836">
              <w:rPr>
                <w:rFonts w:eastAsia="Times New Roman" w:cstheme="minorHAnsi"/>
                <w:sz w:val="20"/>
                <w:lang w:val="en-US" w:eastAsia="fr-FR"/>
              </w:rPr>
              <w:t>.</w:t>
            </w:r>
            <w:r w:rsidRPr="00C6775F">
              <w:rPr>
                <w:rFonts w:eastAsia="Times New Roman" w:cstheme="minorHAnsi"/>
                <w:sz w:val="20"/>
                <w:lang w:val="en-US" w:eastAsia="fr-FR"/>
              </w:rPr>
              <w:t>27</w:t>
            </w:r>
          </w:p>
        </w:tc>
      </w:tr>
      <w:tr w:rsidR="009936E6" w:rsidRPr="00C6775F" w:rsidTr="00137E2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eastAsia="Times New Roman" w:cstheme="minorHAnsi"/>
                <w:b w:val="0"/>
                <w:sz w:val="20"/>
                <w:lang w:eastAsia="fr-FR"/>
              </w:rPr>
            </w:pPr>
            <w:r w:rsidRPr="00C6775F">
              <w:rPr>
                <w:rFonts w:eastAsia="Times New Roman" w:cstheme="minorHAnsi"/>
                <w:b w:val="0"/>
                <w:sz w:val="20"/>
                <w:lang w:val="en-US" w:eastAsia="fr-FR"/>
              </w:rPr>
              <w:t>8/O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sidRPr="00C6775F">
              <w:rPr>
                <w:rFonts w:eastAsia="Times New Roman" w:cstheme="minorHAnsi"/>
                <w:sz w:val="20"/>
                <w:lang w:eastAsia="fr-FR"/>
              </w:rPr>
              <w:t>24.02-25.02.2011</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Pr>
                <w:rFonts w:eastAsia="Times New Roman" w:cstheme="minorHAnsi"/>
                <w:sz w:val="20"/>
                <w:lang w:eastAsia="fr-FR"/>
              </w:rPr>
              <w:t xml:space="preserve">  </w:t>
            </w:r>
            <w:r w:rsidR="009936E6" w:rsidRPr="00C6775F">
              <w:rPr>
                <w:rFonts w:eastAsia="Times New Roman" w:cstheme="minorHAnsi"/>
                <w:sz w:val="20"/>
                <w:lang w:eastAsia="fr-FR"/>
              </w:rPr>
              <w:t>8</w:t>
            </w:r>
          </w:p>
        </w:tc>
        <w:tc>
          <w:tcPr>
            <w:tcW w:w="1410" w:type="dxa"/>
            <w:tcBorders>
              <w:left w:val="single" w:sz="4" w:space="0" w:color="auto"/>
            </w:tcBorders>
            <w:shd w:val="clear" w:color="auto" w:fill="auto"/>
          </w:tcPr>
          <w:p w:rsidR="009936E6" w:rsidRPr="00C6775F" w:rsidRDefault="009936E6" w:rsidP="00194836">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sidRPr="00C6775F">
              <w:rPr>
                <w:rFonts w:eastAsia="Times New Roman" w:cstheme="minorHAnsi"/>
                <w:sz w:val="20"/>
                <w:lang w:val="en-US" w:eastAsia="fr-FR"/>
              </w:rPr>
              <w:t>22</w:t>
            </w:r>
            <w:r w:rsidR="00194836">
              <w:rPr>
                <w:rFonts w:eastAsia="Times New Roman" w:cstheme="minorHAnsi"/>
                <w:sz w:val="20"/>
                <w:lang w:val="en-US" w:eastAsia="fr-FR"/>
              </w:rPr>
              <w:t>.</w:t>
            </w:r>
            <w:r w:rsidRPr="00C6775F">
              <w:rPr>
                <w:rFonts w:eastAsia="Times New Roman" w:cstheme="minorHAnsi"/>
                <w:sz w:val="20"/>
                <w:lang w:val="en-US" w:eastAsia="fr-FR"/>
              </w:rPr>
              <w:t>88</w:t>
            </w:r>
          </w:p>
        </w:tc>
        <w:tc>
          <w:tcPr>
            <w:tcW w:w="976" w:type="dxa"/>
            <w:tcBorders>
              <w:left w:val="single" w:sz="4" w:space="0" w:color="auto"/>
            </w:tcBorders>
            <w:shd w:val="clear" w:color="auto" w:fill="auto"/>
          </w:tcPr>
          <w:p w:rsidR="009936E6" w:rsidRPr="00C6775F" w:rsidRDefault="00816BB3" w:rsidP="00194836">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sidRPr="00C6775F">
              <w:rPr>
                <w:rFonts w:eastAsia="Times New Roman" w:cstheme="minorHAnsi"/>
                <w:sz w:val="20"/>
                <w:lang w:val="en-US" w:eastAsia="fr-FR"/>
              </w:rPr>
              <w:t>2</w:t>
            </w:r>
            <w:r w:rsidR="00194836">
              <w:rPr>
                <w:rFonts w:eastAsia="Times New Roman" w:cstheme="minorHAnsi"/>
                <w:sz w:val="20"/>
                <w:lang w:val="en-US" w:eastAsia="fr-FR"/>
              </w:rPr>
              <w:t>.</w:t>
            </w:r>
            <w:r w:rsidRPr="00C6775F">
              <w:rPr>
                <w:rFonts w:eastAsia="Times New Roman" w:cstheme="minorHAnsi"/>
                <w:sz w:val="20"/>
                <w:lang w:val="en-US" w:eastAsia="fr-FR"/>
              </w:rPr>
              <w:t>86</w:t>
            </w:r>
          </w:p>
        </w:tc>
      </w:tr>
      <w:tr w:rsidR="009936E6" w:rsidRPr="00C6775F" w:rsidTr="00137E29">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eastAsia="Times New Roman" w:cstheme="minorHAnsi"/>
                <w:b w:val="0"/>
                <w:sz w:val="20"/>
                <w:lang w:eastAsia="fr-FR"/>
              </w:rPr>
            </w:pPr>
            <w:r w:rsidRPr="00C6775F">
              <w:rPr>
                <w:rFonts w:eastAsia="Times New Roman" w:cstheme="minorHAnsi"/>
                <w:b w:val="0"/>
                <w:sz w:val="20"/>
                <w:lang w:val="en-US" w:eastAsia="fr-FR"/>
              </w:rPr>
              <w:t>8/O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sidRPr="00C6775F">
              <w:rPr>
                <w:rFonts w:eastAsia="Times New Roman" w:cstheme="minorHAnsi"/>
                <w:sz w:val="20"/>
                <w:lang w:eastAsia="fr-FR"/>
              </w:rPr>
              <w:t>26.02-28.02.2011</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Pr>
                <w:rFonts w:eastAsia="Times New Roman" w:cstheme="minorHAnsi"/>
                <w:sz w:val="20"/>
                <w:lang w:eastAsia="fr-FR"/>
              </w:rPr>
              <w:t xml:space="preserve">  </w:t>
            </w:r>
            <w:r w:rsidR="009936E6" w:rsidRPr="00C6775F">
              <w:rPr>
                <w:rFonts w:eastAsia="Times New Roman" w:cstheme="minorHAnsi"/>
                <w:sz w:val="20"/>
                <w:lang w:eastAsia="fr-FR"/>
              </w:rPr>
              <w:t>7</w:t>
            </w:r>
          </w:p>
        </w:tc>
        <w:tc>
          <w:tcPr>
            <w:tcW w:w="1410" w:type="dxa"/>
            <w:tcBorders>
              <w:left w:val="single" w:sz="4" w:space="0" w:color="auto"/>
            </w:tcBorders>
            <w:shd w:val="clear" w:color="auto" w:fill="auto"/>
          </w:tcPr>
          <w:p w:rsidR="009936E6" w:rsidRPr="00C6775F" w:rsidRDefault="009936E6" w:rsidP="00194836">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sidRPr="00C6775F">
              <w:rPr>
                <w:rFonts w:eastAsia="Times New Roman" w:cstheme="minorHAnsi"/>
                <w:sz w:val="20"/>
                <w:lang w:val="en-US" w:eastAsia="fr-FR"/>
              </w:rPr>
              <w:t>22</w:t>
            </w:r>
            <w:r w:rsidR="00194836">
              <w:rPr>
                <w:rFonts w:eastAsia="Times New Roman" w:cstheme="minorHAnsi"/>
                <w:sz w:val="20"/>
                <w:lang w:val="en-US" w:eastAsia="fr-FR"/>
              </w:rPr>
              <w:t>.</w:t>
            </w:r>
            <w:r w:rsidRPr="00C6775F">
              <w:rPr>
                <w:rFonts w:eastAsia="Times New Roman" w:cstheme="minorHAnsi"/>
                <w:sz w:val="20"/>
                <w:lang w:val="en-US" w:eastAsia="fr-FR"/>
              </w:rPr>
              <w:t>88</w:t>
            </w:r>
          </w:p>
        </w:tc>
        <w:tc>
          <w:tcPr>
            <w:tcW w:w="976" w:type="dxa"/>
            <w:tcBorders>
              <w:left w:val="single" w:sz="4" w:space="0" w:color="auto"/>
            </w:tcBorders>
            <w:shd w:val="clear" w:color="auto" w:fill="auto"/>
          </w:tcPr>
          <w:p w:rsidR="009936E6" w:rsidRPr="00C6775F" w:rsidRDefault="00816BB3" w:rsidP="00194836">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sidRPr="00C6775F">
              <w:rPr>
                <w:rFonts w:eastAsia="Times New Roman" w:cstheme="minorHAnsi"/>
                <w:sz w:val="20"/>
                <w:lang w:val="en-US" w:eastAsia="fr-FR"/>
              </w:rPr>
              <w:t>3</w:t>
            </w:r>
            <w:r w:rsidR="00194836">
              <w:rPr>
                <w:rFonts w:eastAsia="Times New Roman" w:cstheme="minorHAnsi"/>
                <w:sz w:val="20"/>
                <w:lang w:val="en-US" w:eastAsia="fr-FR"/>
              </w:rPr>
              <w:t>.</w:t>
            </w:r>
            <w:r w:rsidRPr="00C6775F">
              <w:rPr>
                <w:rFonts w:eastAsia="Times New Roman" w:cstheme="minorHAnsi"/>
                <w:sz w:val="20"/>
                <w:lang w:val="en-US" w:eastAsia="fr-FR"/>
              </w:rPr>
              <w:t>27</w:t>
            </w:r>
          </w:p>
        </w:tc>
      </w:tr>
      <w:tr w:rsidR="009936E6" w:rsidRPr="00C6775F" w:rsidTr="00137E2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eastAsia="Times New Roman" w:cstheme="minorHAnsi"/>
                <w:b w:val="0"/>
                <w:sz w:val="20"/>
                <w:lang w:eastAsia="fr-FR"/>
              </w:rPr>
            </w:pPr>
            <w:r w:rsidRPr="00C6775F">
              <w:rPr>
                <w:rFonts w:eastAsia="Times New Roman" w:cstheme="minorHAnsi"/>
                <w:b w:val="0"/>
                <w:sz w:val="20"/>
                <w:lang w:val="en-US" w:eastAsia="fr-FR"/>
              </w:rPr>
              <w:t>8/O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sidRPr="00C6775F">
              <w:rPr>
                <w:rFonts w:eastAsia="Times New Roman" w:cstheme="minorHAnsi"/>
                <w:sz w:val="20"/>
                <w:lang w:eastAsia="fr-FR"/>
              </w:rPr>
              <w:t>01.03-15.03.2011</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Pr>
                <w:rFonts w:eastAsia="Times New Roman" w:cstheme="minorHAnsi"/>
                <w:sz w:val="20"/>
                <w:lang w:eastAsia="fr-FR"/>
              </w:rPr>
              <w:t xml:space="preserve">  </w:t>
            </w:r>
            <w:r w:rsidR="009936E6" w:rsidRPr="00C6775F">
              <w:rPr>
                <w:rFonts w:eastAsia="Times New Roman" w:cstheme="minorHAnsi"/>
                <w:sz w:val="20"/>
                <w:lang w:eastAsia="fr-FR"/>
              </w:rPr>
              <w:t>5</w:t>
            </w:r>
          </w:p>
        </w:tc>
        <w:tc>
          <w:tcPr>
            <w:tcW w:w="1410" w:type="dxa"/>
            <w:tcBorders>
              <w:left w:val="single" w:sz="4" w:space="0" w:color="auto"/>
            </w:tcBorders>
            <w:shd w:val="clear" w:color="auto" w:fill="auto"/>
          </w:tcPr>
          <w:p w:rsidR="009936E6" w:rsidRPr="00C6775F" w:rsidRDefault="009936E6" w:rsidP="00D9456B">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sidRPr="00C6775F">
              <w:rPr>
                <w:rFonts w:eastAsia="Times New Roman" w:cstheme="minorHAnsi"/>
                <w:sz w:val="20"/>
                <w:lang w:val="en-US" w:eastAsia="fr-FR"/>
              </w:rPr>
              <w:t>22</w:t>
            </w:r>
            <w:r w:rsidR="00D9456B">
              <w:rPr>
                <w:rFonts w:eastAsia="Times New Roman" w:cstheme="minorHAnsi"/>
                <w:sz w:val="20"/>
                <w:lang w:val="en-US" w:eastAsia="fr-FR"/>
              </w:rPr>
              <w:t>.</w:t>
            </w:r>
            <w:r w:rsidRPr="00C6775F">
              <w:rPr>
                <w:rFonts w:eastAsia="Times New Roman" w:cstheme="minorHAnsi"/>
                <w:sz w:val="20"/>
                <w:lang w:val="en-US" w:eastAsia="fr-FR"/>
              </w:rPr>
              <w:t>88</w:t>
            </w:r>
          </w:p>
        </w:tc>
        <w:tc>
          <w:tcPr>
            <w:tcW w:w="976" w:type="dxa"/>
            <w:tcBorders>
              <w:left w:val="single" w:sz="4" w:space="0" w:color="auto"/>
            </w:tcBorders>
            <w:shd w:val="clear" w:color="auto" w:fill="auto"/>
          </w:tcPr>
          <w:p w:rsidR="009936E6" w:rsidRPr="00C6775F" w:rsidRDefault="00130CC4" w:rsidP="00D9456B">
            <w:pPr>
              <w:pStyle w:val="ECHRPara"/>
              <w:ind w:firstLine="0"/>
              <w:cnfStyle w:val="000000010000" w:firstRow="0" w:lastRow="0" w:firstColumn="0" w:lastColumn="0" w:oddVBand="0" w:evenVBand="0" w:oddHBand="0" w:evenHBand="1" w:firstRowFirstColumn="0" w:firstRowLastColumn="0" w:lastRowFirstColumn="0" w:lastRowLastColumn="0"/>
              <w:rPr>
                <w:rFonts w:eastAsia="Times New Roman" w:cstheme="minorHAnsi"/>
                <w:sz w:val="20"/>
                <w:lang w:eastAsia="fr-FR"/>
              </w:rPr>
            </w:pPr>
            <w:r w:rsidRPr="00130CC4">
              <w:rPr>
                <w:rFonts w:eastAsia="Times New Roman" w:cstheme="minorHAnsi"/>
                <w:sz w:val="20"/>
                <w:lang w:val="en-US" w:eastAsia="fr-FR"/>
              </w:rPr>
              <w:t>4</w:t>
            </w:r>
            <w:r w:rsidR="00D9456B">
              <w:rPr>
                <w:rFonts w:eastAsia="Times New Roman" w:cstheme="minorHAnsi"/>
                <w:sz w:val="20"/>
                <w:lang w:val="en-US" w:eastAsia="fr-FR"/>
              </w:rPr>
              <w:t>.</w:t>
            </w:r>
            <w:r w:rsidRPr="00130CC4">
              <w:rPr>
                <w:rFonts w:eastAsia="Times New Roman" w:cstheme="minorHAnsi"/>
                <w:sz w:val="20"/>
                <w:lang w:val="en-US" w:eastAsia="fr-FR"/>
              </w:rPr>
              <w:t>58</w:t>
            </w:r>
          </w:p>
        </w:tc>
      </w:tr>
      <w:tr w:rsidR="009936E6" w:rsidRPr="00C6775F" w:rsidTr="00137E29">
        <w:tc>
          <w:tcPr>
            <w:cnfStyle w:val="001000000000" w:firstRow="0" w:lastRow="0" w:firstColumn="1" w:lastColumn="0" w:oddVBand="0" w:evenVBand="0" w:oddHBand="0" w:evenHBand="0" w:firstRowFirstColumn="0" w:firstRowLastColumn="0" w:lastRowFirstColumn="0" w:lastRowLastColumn="0"/>
            <w:tcW w:w="850" w:type="dxa"/>
            <w:tcBorders>
              <w:right w:val="single" w:sz="4" w:space="0" w:color="auto"/>
            </w:tcBorders>
            <w:shd w:val="clear" w:color="auto" w:fill="auto"/>
          </w:tcPr>
          <w:p w:rsidR="009936E6" w:rsidRPr="00C6775F" w:rsidRDefault="009936E6" w:rsidP="009E30B0">
            <w:pPr>
              <w:pStyle w:val="ECHRPara"/>
              <w:ind w:firstLine="0"/>
              <w:rPr>
                <w:rFonts w:eastAsia="Times New Roman" w:cstheme="minorHAnsi"/>
                <w:b w:val="0"/>
                <w:sz w:val="20"/>
                <w:lang w:eastAsia="fr-FR"/>
              </w:rPr>
            </w:pPr>
            <w:r w:rsidRPr="00C6775F">
              <w:rPr>
                <w:rFonts w:eastAsia="Times New Roman" w:cstheme="minorHAnsi"/>
                <w:b w:val="0"/>
                <w:sz w:val="20"/>
                <w:lang w:val="en-US" w:eastAsia="fr-FR"/>
              </w:rPr>
              <w:t>8/O</w:t>
            </w:r>
          </w:p>
        </w:tc>
        <w:tc>
          <w:tcPr>
            <w:tcW w:w="2127" w:type="dxa"/>
            <w:tcBorders>
              <w:left w:val="single" w:sz="4" w:space="0" w:color="auto"/>
            </w:tcBorders>
            <w:shd w:val="clear" w:color="auto" w:fill="auto"/>
          </w:tcPr>
          <w:p w:rsidR="009936E6" w:rsidRPr="00C6775F" w:rsidRDefault="009936E6" w:rsidP="009E30B0">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sidRPr="00C6775F">
              <w:rPr>
                <w:rFonts w:eastAsia="Times New Roman" w:cstheme="minorHAnsi"/>
                <w:sz w:val="20"/>
                <w:lang w:eastAsia="fr-FR"/>
              </w:rPr>
              <w:t>16.03.2011</w:t>
            </w:r>
          </w:p>
        </w:tc>
        <w:tc>
          <w:tcPr>
            <w:tcW w:w="1559" w:type="dxa"/>
            <w:tcBorders>
              <w:left w:val="single" w:sz="4" w:space="0" w:color="auto"/>
            </w:tcBorders>
            <w:shd w:val="clear" w:color="auto" w:fill="auto"/>
          </w:tcPr>
          <w:p w:rsidR="009936E6" w:rsidRPr="00C6775F" w:rsidRDefault="002A645C" w:rsidP="009E30B0">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Pr>
                <w:rFonts w:eastAsia="Times New Roman" w:cstheme="minorHAnsi"/>
                <w:sz w:val="20"/>
                <w:lang w:eastAsia="fr-FR"/>
              </w:rPr>
              <w:t xml:space="preserve">  </w:t>
            </w:r>
            <w:r w:rsidR="009936E6" w:rsidRPr="00C6775F">
              <w:rPr>
                <w:rFonts w:eastAsia="Times New Roman" w:cstheme="minorHAnsi"/>
                <w:sz w:val="20"/>
                <w:lang w:eastAsia="fr-FR"/>
              </w:rPr>
              <w:t>6</w:t>
            </w:r>
          </w:p>
        </w:tc>
        <w:tc>
          <w:tcPr>
            <w:tcW w:w="1410" w:type="dxa"/>
            <w:tcBorders>
              <w:left w:val="single" w:sz="4" w:space="0" w:color="auto"/>
            </w:tcBorders>
            <w:shd w:val="clear" w:color="auto" w:fill="auto"/>
          </w:tcPr>
          <w:p w:rsidR="009936E6" w:rsidRPr="00C6775F" w:rsidRDefault="009936E6" w:rsidP="00D9456B">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sidRPr="00C6775F">
              <w:rPr>
                <w:rFonts w:eastAsia="Times New Roman" w:cstheme="minorHAnsi"/>
                <w:sz w:val="20"/>
                <w:lang w:val="en-US" w:eastAsia="fr-FR"/>
              </w:rPr>
              <w:t>22</w:t>
            </w:r>
            <w:r w:rsidR="00D9456B">
              <w:rPr>
                <w:rFonts w:eastAsia="Times New Roman" w:cstheme="minorHAnsi"/>
                <w:sz w:val="20"/>
                <w:lang w:val="en-US" w:eastAsia="fr-FR"/>
              </w:rPr>
              <w:t>.</w:t>
            </w:r>
            <w:r w:rsidRPr="00C6775F">
              <w:rPr>
                <w:rFonts w:eastAsia="Times New Roman" w:cstheme="minorHAnsi"/>
                <w:sz w:val="20"/>
                <w:lang w:val="en-US" w:eastAsia="fr-FR"/>
              </w:rPr>
              <w:t>88</w:t>
            </w:r>
          </w:p>
        </w:tc>
        <w:tc>
          <w:tcPr>
            <w:tcW w:w="976" w:type="dxa"/>
            <w:tcBorders>
              <w:left w:val="single" w:sz="4" w:space="0" w:color="auto"/>
            </w:tcBorders>
            <w:shd w:val="clear" w:color="auto" w:fill="auto"/>
          </w:tcPr>
          <w:p w:rsidR="009936E6" w:rsidRPr="00C6775F" w:rsidRDefault="00C6775F" w:rsidP="00D9456B">
            <w:pPr>
              <w:pStyle w:val="ECHRPara"/>
              <w:ind w:firstLine="0"/>
              <w:cnfStyle w:val="000000000000" w:firstRow="0" w:lastRow="0" w:firstColumn="0" w:lastColumn="0" w:oddVBand="0" w:evenVBand="0" w:oddHBand="0" w:evenHBand="0" w:firstRowFirstColumn="0" w:firstRowLastColumn="0" w:lastRowFirstColumn="0" w:lastRowLastColumn="0"/>
              <w:rPr>
                <w:rFonts w:eastAsia="Times New Roman" w:cstheme="minorHAnsi"/>
                <w:sz w:val="20"/>
                <w:lang w:eastAsia="fr-FR"/>
              </w:rPr>
            </w:pPr>
            <w:r w:rsidRPr="00C6775F">
              <w:rPr>
                <w:rFonts w:eastAsia="Times New Roman" w:cstheme="minorHAnsi"/>
                <w:sz w:val="20"/>
                <w:lang w:val="en-US" w:eastAsia="fr-FR"/>
              </w:rPr>
              <w:t>3</w:t>
            </w:r>
            <w:r w:rsidR="00D9456B">
              <w:rPr>
                <w:rFonts w:eastAsia="Times New Roman" w:cstheme="minorHAnsi"/>
                <w:sz w:val="20"/>
                <w:lang w:val="en-US" w:eastAsia="fr-FR"/>
              </w:rPr>
              <w:t>.</w:t>
            </w:r>
            <w:r w:rsidRPr="00C6775F">
              <w:rPr>
                <w:rFonts w:eastAsia="Times New Roman" w:cstheme="minorHAnsi"/>
                <w:sz w:val="20"/>
                <w:lang w:val="en-US" w:eastAsia="fr-FR"/>
              </w:rPr>
              <w:t>81</w:t>
            </w:r>
          </w:p>
        </w:tc>
      </w:tr>
    </w:tbl>
    <w:p w:rsidR="008A71E8" w:rsidRPr="009677D8" w:rsidRDefault="008A71E8" w:rsidP="00137E29">
      <w:pPr>
        <w:pStyle w:val="ECHRPara"/>
        <w:ind w:firstLine="0"/>
        <w:rPr>
          <w:rFonts w:ascii="Times New Roman" w:eastAsia="Times New Roman" w:hAnsi="Times New Roman" w:cs="Times New Roman"/>
          <w:sz w:val="20"/>
          <w:szCs w:val="20"/>
          <w:lang w:eastAsia="fr-FR"/>
        </w:rPr>
      </w:pPr>
    </w:p>
    <w:p w:rsidR="002A645C" w:rsidRDefault="00B52959" w:rsidP="00C36C9A">
      <w:pPr>
        <w:pStyle w:val="ECHRPara"/>
        <w:rPr>
          <w:rFonts w:ascii="Times New Roman" w:eastAsia="Times New Roman" w:hAnsi="Times New Roman" w:cs="Times New Roman"/>
          <w:szCs w:val="20"/>
          <w:lang w:eastAsia="fr-FR"/>
        </w:rPr>
      </w:pPr>
      <w:r>
        <w:rPr>
          <w:rFonts w:ascii="Times New Roman" w:eastAsia="Times New Roman" w:hAnsi="Times New Roman" w:cs="Times New Roman"/>
          <w:szCs w:val="20"/>
          <w:lang w:eastAsia="fr-FR"/>
        </w:rPr>
        <w:fldChar w:fldCharType="begin"/>
      </w:r>
      <w:r>
        <w:rPr>
          <w:rFonts w:ascii="Times New Roman" w:eastAsia="Times New Roman" w:hAnsi="Times New Roman" w:cs="Times New Roman"/>
          <w:szCs w:val="20"/>
          <w:lang w:eastAsia="fr-FR"/>
        </w:rPr>
        <w:instrText xml:space="preserve"> SEQ level0 \*arabic </w:instrText>
      </w:r>
      <w:r>
        <w:rPr>
          <w:rFonts w:ascii="Times New Roman" w:eastAsia="Times New Roman" w:hAnsi="Times New Roman" w:cs="Times New Roman"/>
          <w:szCs w:val="20"/>
          <w:lang w:eastAsia="fr-FR"/>
        </w:rPr>
        <w:fldChar w:fldCharType="separate"/>
      </w:r>
      <w:r w:rsidR="000C51F0">
        <w:rPr>
          <w:rFonts w:ascii="Times New Roman" w:eastAsia="Times New Roman" w:hAnsi="Times New Roman" w:cs="Times New Roman"/>
          <w:noProof/>
          <w:szCs w:val="20"/>
          <w:lang w:eastAsia="fr-FR"/>
        </w:rPr>
        <w:t>13</w:t>
      </w:r>
      <w:r>
        <w:rPr>
          <w:rFonts w:ascii="Times New Roman" w:eastAsia="Times New Roman" w:hAnsi="Times New Roman" w:cs="Times New Roman"/>
          <w:szCs w:val="20"/>
          <w:lang w:eastAsia="fr-FR"/>
        </w:rPr>
        <w:fldChar w:fldCharType="end"/>
      </w:r>
      <w:r>
        <w:rPr>
          <w:rFonts w:ascii="Times New Roman" w:eastAsia="Times New Roman" w:hAnsi="Times New Roman" w:cs="Times New Roman"/>
          <w:szCs w:val="20"/>
          <w:lang w:eastAsia="fr-FR"/>
        </w:rPr>
        <w:t>.  The Government also submitted</w:t>
      </w:r>
      <w:r w:rsidR="004F7A31">
        <w:rPr>
          <w:rFonts w:ascii="Times New Roman" w:eastAsia="Times New Roman" w:hAnsi="Times New Roman" w:cs="Times New Roman"/>
          <w:szCs w:val="20"/>
          <w:lang w:eastAsia="fr-FR"/>
        </w:rPr>
        <w:t xml:space="preserve"> that</w:t>
      </w:r>
      <w:r>
        <w:rPr>
          <w:rFonts w:ascii="Times New Roman" w:eastAsia="Times New Roman" w:hAnsi="Times New Roman" w:cs="Times New Roman"/>
          <w:szCs w:val="20"/>
          <w:lang w:eastAsia="fr-FR"/>
        </w:rPr>
        <w:t xml:space="preserve"> </w:t>
      </w:r>
      <w:r w:rsidR="00CB491A">
        <w:rPr>
          <w:rFonts w:ascii="Times New Roman" w:eastAsia="Times New Roman" w:hAnsi="Times New Roman" w:cs="Times New Roman"/>
          <w:szCs w:val="20"/>
          <w:lang w:eastAsia="fr-FR"/>
        </w:rPr>
        <w:t>each cell</w:t>
      </w:r>
      <w:r w:rsidR="00403A94">
        <w:rPr>
          <w:rFonts w:ascii="Times New Roman" w:eastAsia="Times New Roman" w:hAnsi="Times New Roman" w:cs="Times New Roman"/>
          <w:szCs w:val="20"/>
          <w:lang w:eastAsia="fr-FR"/>
        </w:rPr>
        <w:t xml:space="preserve"> had </w:t>
      </w:r>
      <w:r w:rsidR="00722B86">
        <w:rPr>
          <w:rFonts w:ascii="Times New Roman" w:eastAsia="Times New Roman" w:hAnsi="Times New Roman" w:cs="Times New Roman"/>
          <w:szCs w:val="20"/>
          <w:lang w:eastAsia="fr-FR"/>
        </w:rPr>
        <w:t xml:space="preserve">a </w:t>
      </w:r>
      <w:r w:rsidR="00403A94">
        <w:rPr>
          <w:rFonts w:ascii="Times New Roman" w:eastAsia="Times New Roman" w:hAnsi="Times New Roman" w:cs="Times New Roman"/>
          <w:szCs w:val="20"/>
          <w:lang w:eastAsia="fr-FR"/>
        </w:rPr>
        <w:t>toilet</w:t>
      </w:r>
      <w:r>
        <w:rPr>
          <w:rFonts w:ascii="Times New Roman" w:eastAsia="Times New Roman" w:hAnsi="Times New Roman" w:cs="Times New Roman"/>
          <w:szCs w:val="20"/>
          <w:lang w:eastAsia="fr-FR"/>
        </w:rPr>
        <w:t xml:space="preserve"> fully separate </w:t>
      </w:r>
      <w:r w:rsidR="00722B86">
        <w:rPr>
          <w:rFonts w:ascii="Times New Roman" w:eastAsia="Times New Roman" w:hAnsi="Times New Roman" w:cs="Times New Roman"/>
          <w:szCs w:val="20"/>
          <w:lang w:eastAsia="fr-FR"/>
        </w:rPr>
        <w:t xml:space="preserve">from </w:t>
      </w:r>
      <w:r>
        <w:rPr>
          <w:rFonts w:ascii="Times New Roman" w:eastAsia="Times New Roman" w:hAnsi="Times New Roman" w:cs="Times New Roman"/>
          <w:szCs w:val="20"/>
          <w:lang w:eastAsia="fr-FR"/>
        </w:rPr>
        <w:t xml:space="preserve">the living </w:t>
      </w:r>
      <w:r w:rsidR="004F7A31">
        <w:rPr>
          <w:rFonts w:ascii="Times New Roman" w:eastAsia="Times New Roman" w:hAnsi="Times New Roman" w:cs="Times New Roman"/>
          <w:szCs w:val="20"/>
          <w:lang w:eastAsia="fr-FR"/>
        </w:rPr>
        <w:t xml:space="preserve">area, </w:t>
      </w:r>
      <w:r w:rsidR="000D0BB4">
        <w:rPr>
          <w:rFonts w:ascii="Times New Roman" w:eastAsia="Times New Roman" w:hAnsi="Times New Roman" w:cs="Times New Roman"/>
          <w:szCs w:val="20"/>
          <w:lang w:eastAsia="fr-FR"/>
        </w:rPr>
        <w:t>each</w:t>
      </w:r>
      <w:r w:rsidR="004F7A31">
        <w:rPr>
          <w:rFonts w:ascii="Times New Roman" w:eastAsia="Times New Roman" w:hAnsi="Times New Roman" w:cs="Times New Roman"/>
          <w:szCs w:val="20"/>
          <w:lang w:eastAsia="fr-FR"/>
        </w:rPr>
        <w:t xml:space="preserve"> </w:t>
      </w:r>
      <w:r>
        <w:rPr>
          <w:rFonts w:ascii="Times New Roman" w:eastAsia="Times New Roman" w:hAnsi="Times New Roman" w:cs="Times New Roman"/>
          <w:szCs w:val="20"/>
          <w:lang w:eastAsia="fr-FR"/>
        </w:rPr>
        <w:t xml:space="preserve">with </w:t>
      </w:r>
      <w:r w:rsidR="00C61EF0">
        <w:rPr>
          <w:rFonts w:ascii="Times New Roman" w:eastAsia="Times New Roman" w:hAnsi="Times New Roman" w:cs="Times New Roman"/>
          <w:szCs w:val="20"/>
          <w:lang w:eastAsia="fr-FR"/>
        </w:rPr>
        <w:t xml:space="preserve">its </w:t>
      </w:r>
      <w:r>
        <w:rPr>
          <w:rFonts w:ascii="Times New Roman" w:eastAsia="Times New Roman" w:hAnsi="Times New Roman" w:cs="Times New Roman"/>
          <w:szCs w:val="20"/>
          <w:lang w:eastAsia="fr-FR"/>
        </w:rPr>
        <w:t>own air</w:t>
      </w:r>
      <w:r w:rsidR="00722B86">
        <w:rPr>
          <w:rFonts w:ascii="Times New Roman" w:eastAsia="Times New Roman" w:hAnsi="Times New Roman" w:cs="Times New Roman"/>
          <w:szCs w:val="20"/>
          <w:lang w:eastAsia="fr-FR"/>
        </w:rPr>
        <w:t xml:space="preserve"> </w:t>
      </w:r>
      <w:r>
        <w:rPr>
          <w:rFonts w:ascii="Times New Roman" w:eastAsia="Times New Roman" w:hAnsi="Times New Roman" w:cs="Times New Roman"/>
          <w:szCs w:val="20"/>
          <w:lang w:eastAsia="fr-FR"/>
        </w:rPr>
        <w:t>ventilation system</w:t>
      </w:r>
      <w:r w:rsidR="00CB491A">
        <w:rPr>
          <w:rFonts w:ascii="Times New Roman" w:eastAsia="Times New Roman" w:hAnsi="Times New Roman" w:cs="Times New Roman"/>
          <w:szCs w:val="20"/>
          <w:lang w:eastAsia="fr-FR"/>
        </w:rPr>
        <w:t>. All cells</w:t>
      </w:r>
      <w:r>
        <w:rPr>
          <w:rFonts w:ascii="Times New Roman" w:eastAsia="Times New Roman" w:hAnsi="Times New Roman" w:cs="Times New Roman"/>
          <w:szCs w:val="20"/>
          <w:lang w:eastAsia="fr-FR"/>
        </w:rPr>
        <w:t xml:space="preserve"> had</w:t>
      </w:r>
      <w:r w:rsidR="00E0163F">
        <w:rPr>
          <w:rFonts w:ascii="Times New Roman" w:eastAsia="Times New Roman" w:hAnsi="Times New Roman" w:cs="Times New Roman"/>
          <w:szCs w:val="20"/>
          <w:lang w:eastAsia="fr-FR"/>
        </w:rPr>
        <w:t xml:space="preserve"> </w:t>
      </w:r>
      <w:r>
        <w:rPr>
          <w:rFonts w:ascii="Times New Roman" w:eastAsia="Times New Roman" w:hAnsi="Times New Roman" w:cs="Times New Roman"/>
          <w:szCs w:val="20"/>
          <w:lang w:eastAsia="fr-FR"/>
        </w:rPr>
        <w:t xml:space="preserve">access to drinking water, and had windows allowing </w:t>
      </w:r>
      <w:r w:rsidR="00722B86">
        <w:rPr>
          <w:rFonts w:ascii="Times New Roman" w:eastAsia="Times New Roman" w:hAnsi="Times New Roman" w:cs="Times New Roman"/>
          <w:szCs w:val="20"/>
          <w:lang w:eastAsia="fr-FR"/>
        </w:rPr>
        <w:t xml:space="preserve">in natural </w:t>
      </w:r>
      <w:r w:rsidR="00403A94">
        <w:rPr>
          <w:rFonts w:ascii="Times New Roman" w:eastAsia="Times New Roman" w:hAnsi="Times New Roman" w:cs="Times New Roman"/>
          <w:szCs w:val="20"/>
          <w:lang w:eastAsia="fr-FR"/>
        </w:rPr>
        <w:t>light and fresh air.</w:t>
      </w:r>
      <w:r>
        <w:rPr>
          <w:rFonts w:ascii="Times New Roman" w:eastAsia="Times New Roman" w:hAnsi="Times New Roman" w:cs="Times New Roman"/>
          <w:szCs w:val="20"/>
          <w:lang w:eastAsia="fr-FR"/>
        </w:rPr>
        <w:t xml:space="preserve"> During the wi</w:t>
      </w:r>
      <w:r w:rsidR="004F7A31">
        <w:rPr>
          <w:rFonts w:ascii="Times New Roman" w:eastAsia="Times New Roman" w:hAnsi="Times New Roman" w:cs="Times New Roman"/>
          <w:szCs w:val="20"/>
          <w:lang w:eastAsia="fr-FR"/>
        </w:rPr>
        <w:t xml:space="preserve">nter, </w:t>
      </w:r>
      <w:r w:rsidR="00CB491A">
        <w:rPr>
          <w:rFonts w:ascii="Times New Roman" w:eastAsia="Times New Roman" w:hAnsi="Times New Roman" w:cs="Times New Roman"/>
          <w:szCs w:val="20"/>
          <w:lang w:eastAsia="fr-FR"/>
        </w:rPr>
        <w:t>cells</w:t>
      </w:r>
      <w:r w:rsidR="004F7A31">
        <w:rPr>
          <w:rFonts w:ascii="Times New Roman" w:eastAsia="Times New Roman" w:hAnsi="Times New Roman" w:cs="Times New Roman"/>
          <w:szCs w:val="20"/>
          <w:lang w:eastAsia="fr-FR"/>
        </w:rPr>
        <w:t xml:space="preserve"> </w:t>
      </w:r>
      <w:r w:rsidR="00E0163F">
        <w:rPr>
          <w:rFonts w:ascii="Times New Roman" w:eastAsia="Times New Roman" w:hAnsi="Times New Roman" w:cs="Times New Roman"/>
          <w:szCs w:val="20"/>
          <w:lang w:eastAsia="fr-FR"/>
        </w:rPr>
        <w:t>were</w:t>
      </w:r>
      <w:r>
        <w:rPr>
          <w:rFonts w:ascii="Times New Roman" w:eastAsia="Times New Roman" w:hAnsi="Times New Roman" w:cs="Times New Roman"/>
          <w:szCs w:val="20"/>
          <w:lang w:eastAsia="fr-FR"/>
        </w:rPr>
        <w:t xml:space="preserve"> heated </w:t>
      </w:r>
      <w:r w:rsidR="000D0BB4">
        <w:rPr>
          <w:rFonts w:ascii="Times New Roman" w:eastAsia="Times New Roman" w:hAnsi="Times New Roman" w:cs="Times New Roman"/>
          <w:szCs w:val="20"/>
          <w:lang w:eastAsia="fr-FR"/>
        </w:rPr>
        <w:t>by</w:t>
      </w:r>
      <w:r w:rsidR="00722B86">
        <w:rPr>
          <w:rFonts w:ascii="Times New Roman" w:eastAsia="Times New Roman" w:hAnsi="Times New Roman" w:cs="Times New Roman"/>
          <w:szCs w:val="20"/>
          <w:lang w:eastAsia="fr-FR"/>
        </w:rPr>
        <w:t xml:space="preserve"> a</w:t>
      </w:r>
      <w:r>
        <w:rPr>
          <w:rFonts w:ascii="Times New Roman" w:eastAsia="Times New Roman" w:hAnsi="Times New Roman" w:cs="Times New Roman"/>
          <w:szCs w:val="20"/>
          <w:lang w:eastAsia="fr-FR"/>
        </w:rPr>
        <w:t xml:space="preserve"> centra</w:t>
      </w:r>
      <w:r w:rsidR="004F7A31">
        <w:rPr>
          <w:rFonts w:ascii="Times New Roman" w:eastAsia="Times New Roman" w:hAnsi="Times New Roman" w:cs="Times New Roman"/>
          <w:szCs w:val="20"/>
          <w:lang w:eastAsia="fr-FR"/>
        </w:rPr>
        <w:t>l heating system. The</w:t>
      </w:r>
      <w:r w:rsidR="00722B86">
        <w:rPr>
          <w:rFonts w:ascii="Times New Roman" w:eastAsia="Times New Roman" w:hAnsi="Times New Roman" w:cs="Times New Roman"/>
          <w:szCs w:val="20"/>
          <w:lang w:eastAsia="fr-FR"/>
        </w:rPr>
        <w:t>y</w:t>
      </w:r>
      <w:r w:rsidR="004F7A31">
        <w:rPr>
          <w:rFonts w:ascii="Times New Roman" w:eastAsia="Times New Roman" w:hAnsi="Times New Roman" w:cs="Times New Roman"/>
          <w:szCs w:val="20"/>
          <w:lang w:eastAsia="fr-FR"/>
        </w:rPr>
        <w:t xml:space="preserve"> </w:t>
      </w:r>
      <w:r w:rsidR="00E0163F">
        <w:rPr>
          <w:rFonts w:ascii="Times New Roman" w:eastAsia="Times New Roman" w:hAnsi="Times New Roman" w:cs="Times New Roman"/>
          <w:szCs w:val="20"/>
          <w:lang w:eastAsia="fr-FR"/>
        </w:rPr>
        <w:t>were</w:t>
      </w:r>
      <w:r w:rsidR="004F7A31">
        <w:rPr>
          <w:rFonts w:ascii="Times New Roman" w:eastAsia="Times New Roman" w:hAnsi="Times New Roman" w:cs="Times New Roman"/>
          <w:szCs w:val="20"/>
          <w:lang w:eastAsia="fr-FR"/>
        </w:rPr>
        <w:t xml:space="preserve"> </w:t>
      </w:r>
      <w:r>
        <w:rPr>
          <w:rFonts w:ascii="Times New Roman" w:eastAsia="Times New Roman" w:hAnsi="Times New Roman" w:cs="Times New Roman"/>
          <w:szCs w:val="20"/>
          <w:lang w:eastAsia="fr-FR"/>
        </w:rPr>
        <w:t xml:space="preserve">constantly maintained and </w:t>
      </w:r>
      <w:r w:rsidR="00A34740">
        <w:rPr>
          <w:rFonts w:ascii="Times New Roman" w:eastAsia="Times New Roman" w:hAnsi="Times New Roman" w:cs="Times New Roman"/>
          <w:szCs w:val="20"/>
          <w:lang w:eastAsia="fr-FR"/>
        </w:rPr>
        <w:t xml:space="preserve">some </w:t>
      </w:r>
      <w:r>
        <w:rPr>
          <w:rFonts w:ascii="Times New Roman" w:eastAsia="Times New Roman" w:hAnsi="Times New Roman" w:cs="Times New Roman"/>
          <w:szCs w:val="20"/>
          <w:lang w:eastAsia="fr-FR"/>
        </w:rPr>
        <w:t xml:space="preserve">necessary reconstruction </w:t>
      </w:r>
      <w:r w:rsidR="00492DF7">
        <w:rPr>
          <w:rFonts w:ascii="Times New Roman" w:eastAsia="Times New Roman" w:hAnsi="Times New Roman" w:cs="Times New Roman"/>
          <w:szCs w:val="20"/>
          <w:lang w:eastAsia="fr-FR"/>
        </w:rPr>
        <w:t xml:space="preserve">work </w:t>
      </w:r>
      <w:r>
        <w:rPr>
          <w:rFonts w:ascii="Times New Roman" w:eastAsia="Times New Roman" w:hAnsi="Times New Roman" w:cs="Times New Roman"/>
          <w:szCs w:val="20"/>
          <w:lang w:eastAsia="fr-FR"/>
        </w:rPr>
        <w:t>and i</w:t>
      </w:r>
      <w:r w:rsidR="004F7A31">
        <w:rPr>
          <w:rFonts w:ascii="Times New Roman" w:eastAsia="Times New Roman" w:hAnsi="Times New Roman" w:cs="Times New Roman"/>
          <w:szCs w:val="20"/>
          <w:lang w:eastAsia="fr-FR"/>
        </w:rPr>
        <w:t>mprovement</w:t>
      </w:r>
      <w:r w:rsidR="00A34740">
        <w:rPr>
          <w:rFonts w:ascii="Times New Roman" w:eastAsia="Times New Roman" w:hAnsi="Times New Roman" w:cs="Times New Roman"/>
          <w:szCs w:val="20"/>
          <w:lang w:eastAsia="fr-FR"/>
        </w:rPr>
        <w:t>s</w:t>
      </w:r>
      <w:r w:rsidR="004F7A31">
        <w:rPr>
          <w:rFonts w:ascii="Times New Roman" w:eastAsia="Times New Roman" w:hAnsi="Times New Roman" w:cs="Times New Roman"/>
          <w:szCs w:val="20"/>
          <w:lang w:eastAsia="fr-FR"/>
        </w:rPr>
        <w:t xml:space="preserve"> </w:t>
      </w:r>
      <w:r w:rsidR="00A34740">
        <w:rPr>
          <w:rFonts w:ascii="Times New Roman" w:eastAsia="Times New Roman" w:hAnsi="Times New Roman" w:cs="Times New Roman"/>
          <w:szCs w:val="20"/>
          <w:lang w:eastAsia="fr-FR"/>
        </w:rPr>
        <w:t xml:space="preserve">to </w:t>
      </w:r>
      <w:r w:rsidR="004F7A31">
        <w:rPr>
          <w:rFonts w:ascii="Times New Roman" w:eastAsia="Times New Roman" w:hAnsi="Times New Roman" w:cs="Times New Roman"/>
          <w:szCs w:val="20"/>
          <w:lang w:eastAsia="fr-FR"/>
        </w:rPr>
        <w:t xml:space="preserve">the facilities </w:t>
      </w:r>
      <w:r w:rsidR="00A34740">
        <w:rPr>
          <w:rFonts w:ascii="Times New Roman" w:eastAsia="Times New Roman" w:hAnsi="Times New Roman" w:cs="Times New Roman"/>
          <w:szCs w:val="20"/>
          <w:lang w:eastAsia="fr-FR"/>
        </w:rPr>
        <w:t xml:space="preserve">had been </w:t>
      </w:r>
      <w:r>
        <w:rPr>
          <w:rFonts w:ascii="Times New Roman" w:eastAsia="Times New Roman" w:hAnsi="Times New Roman" w:cs="Times New Roman"/>
          <w:szCs w:val="20"/>
          <w:lang w:eastAsia="fr-FR"/>
        </w:rPr>
        <w:t>carried out in 2007, 2009 and 2010, which the Government</w:t>
      </w:r>
      <w:r w:rsidR="00C36C9A">
        <w:rPr>
          <w:rFonts w:ascii="Times New Roman" w:eastAsia="Times New Roman" w:hAnsi="Times New Roman" w:cs="Times New Roman"/>
          <w:szCs w:val="20"/>
          <w:lang w:eastAsia="fr-FR"/>
        </w:rPr>
        <w:t xml:space="preserve"> substantiated with photogra</w:t>
      </w:r>
      <w:r w:rsidR="00452249">
        <w:rPr>
          <w:rFonts w:ascii="Times New Roman" w:eastAsia="Times New Roman" w:hAnsi="Times New Roman" w:cs="Times New Roman"/>
          <w:szCs w:val="20"/>
          <w:lang w:eastAsia="fr-FR"/>
        </w:rPr>
        <w:t>phs</w:t>
      </w:r>
      <w:r w:rsidR="000B6B35">
        <w:rPr>
          <w:rFonts w:ascii="Times New Roman" w:eastAsia="Times New Roman" w:hAnsi="Times New Roman" w:cs="Times New Roman"/>
          <w:szCs w:val="20"/>
          <w:lang w:eastAsia="fr-FR"/>
        </w:rPr>
        <w:t>, floor plans</w:t>
      </w:r>
      <w:r w:rsidR="00452249">
        <w:rPr>
          <w:rFonts w:ascii="Times New Roman" w:eastAsia="Times New Roman" w:hAnsi="Times New Roman" w:cs="Times New Roman"/>
          <w:szCs w:val="20"/>
          <w:lang w:eastAsia="fr-FR"/>
        </w:rPr>
        <w:t xml:space="preserve"> and other relevant</w:t>
      </w:r>
      <w:r w:rsidR="00C36C9A">
        <w:rPr>
          <w:rFonts w:ascii="Times New Roman" w:eastAsia="Times New Roman" w:hAnsi="Times New Roman" w:cs="Times New Roman"/>
          <w:szCs w:val="20"/>
          <w:lang w:eastAsia="fr-FR"/>
        </w:rPr>
        <w:t xml:space="preserve"> documentation.</w:t>
      </w:r>
      <w:r w:rsidR="00452249">
        <w:rPr>
          <w:rFonts w:ascii="Times New Roman" w:eastAsia="Times New Roman" w:hAnsi="Times New Roman" w:cs="Times New Roman"/>
          <w:szCs w:val="20"/>
          <w:lang w:eastAsia="fr-FR"/>
        </w:rPr>
        <w:t xml:space="preserve"> Furthermore, the inmates were provided with all the necessary hygiene and sanitary facilities. The nutrition was based on the assessment of experts and the quality of the food was constantly monitored by the competent state authorities, which the Government substantiated with the relevant documentation.</w:t>
      </w:r>
    </w:p>
    <w:p w:rsidR="002A645C" w:rsidRDefault="00403A94" w:rsidP="00B52959">
      <w:pPr>
        <w:pStyle w:val="ECHRPara"/>
        <w:rPr>
          <w:rFonts w:ascii="Times New Roman" w:eastAsia="Times New Roman" w:hAnsi="Times New Roman" w:cs="Times New Roman"/>
          <w:szCs w:val="20"/>
          <w:lang w:eastAsia="fr-FR"/>
        </w:rPr>
      </w:pPr>
      <w:r>
        <w:rPr>
          <w:rFonts w:ascii="Times New Roman" w:eastAsia="Times New Roman" w:hAnsi="Times New Roman" w:cs="Times New Roman"/>
          <w:szCs w:val="20"/>
          <w:lang w:eastAsia="fr-FR"/>
        </w:rPr>
        <w:fldChar w:fldCharType="begin"/>
      </w:r>
      <w:r>
        <w:rPr>
          <w:rFonts w:ascii="Times New Roman" w:eastAsia="Times New Roman" w:hAnsi="Times New Roman" w:cs="Times New Roman"/>
          <w:szCs w:val="20"/>
          <w:lang w:eastAsia="fr-FR"/>
        </w:rPr>
        <w:instrText xml:space="preserve"> SEQ level0 \*arabic </w:instrText>
      </w:r>
      <w:r>
        <w:rPr>
          <w:rFonts w:ascii="Times New Roman" w:eastAsia="Times New Roman" w:hAnsi="Times New Roman" w:cs="Times New Roman"/>
          <w:szCs w:val="20"/>
          <w:lang w:eastAsia="fr-FR"/>
        </w:rPr>
        <w:fldChar w:fldCharType="separate"/>
      </w:r>
      <w:r w:rsidR="000C51F0">
        <w:rPr>
          <w:rFonts w:ascii="Times New Roman" w:eastAsia="Times New Roman" w:hAnsi="Times New Roman" w:cs="Times New Roman"/>
          <w:noProof/>
          <w:szCs w:val="20"/>
          <w:lang w:eastAsia="fr-FR"/>
        </w:rPr>
        <w:t>14</w:t>
      </w:r>
      <w:r>
        <w:rPr>
          <w:rFonts w:ascii="Times New Roman" w:eastAsia="Times New Roman" w:hAnsi="Times New Roman" w:cs="Times New Roman"/>
          <w:szCs w:val="20"/>
          <w:lang w:eastAsia="fr-FR"/>
        </w:rPr>
        <w:fldChar w:fldCharType="end"/>
      </w:r>
      <w:r>
        <w:rPr>
          <w:rFonts w:ascii="Times New Roman" w:eastAsia="Times New Roman" w:hAnsi="Times New Roman" w:cs="Times New Roman"/>
          <w:szCs w:val="20"/>
          <w:lang w:eastAsia="fr-FR"/>
        </w:rPr>
        <w:t>.  </w:t>
      </w:r>
      <w:r w:rsidR="00B52959">
        <w:rPr>
          <w:rFonts w:ascii="Times New Roman" w:eastAsia="Times New Roman" w:hAnsi="Times New Roman" w:cs="Times New Roman"/>
          <w:szCs w:val="20"/>
          <w:lang w:eastAsia="fr-FR"/>
        </w:rPr>
        <w:t xml:space="preserve">The Government also </w:t>
      </w:r>
      <w:r w:rsidR="004F7A31">
        <w:rPr>
          <w:rFonts w:ascii="Times New Roman" w:eastAsia="Times New Roman" w:hAnsi="Times New Roman" w:cs="Times New Roman"/>
          <w:szCs w:val="20"/>
          <w:lang w:eastAsia="fr-FR"/>
        </w:rPr>
        <w:t xml:space="preserve">explained that </w:t>
      </w:r>
      <w:r w:rsidR="00E062C9">
        <w:rPr>
          <w:rFonts w:ascii="Times New Roman" w:eastAsia="Times New Roman" w:hAnsi="Times New Roman" w:cs="Times New Roman"/>
          <w:szCs w:val="20"/>
          <w:lang w:eastAsia="fr-FR"/>
        </w:rPr>
        <w:t xml:space="preserve">for </w:t>
      </w:r>
      <w:r w:rsidR="00B52959">
        <w:rPr>
          <w:rFonts w:ascii="Times New Roman" w:eastAsia="Times New Roman" w:hAnsi="Times New Roman" w:cs="Times New Roman"/>
          <w:szCs w:val="20"/>
          <w:lang w:eastAsia="fr-FR"/>
        </w:rPr>
        <w:t>three hours per day, between 4 and 7</w:t>
      </w:r>
      <w:r w:rsidR="00C428B0">
        <w:rPr>
          <w:rFonts w:ascii="Times New Roman" w:eastAsia="Times New Roman" w:hAnsi="Times New Roman" w:cs="Times New Roman"/>
          <w:szCs w:val="20"/>
          <w:lang w:eastAsia="fr-FR"/>
        </w:rPr>
        <w:t xml:space="preserve"> </w:t>
      </w:r>
      <w:r w:rsidR="00B52959">
        <w:rPr>
          <w:rFonts w:ascii="Times New Roman" w:eastAsia="Times New Roman" w:hAnsi="Times New Roman" w:cs="Times New Roman"/>
          <w:szCs w:val="20"/>
          <w:lang w:eastAsia="fr-FR"/>
        </w:rPr>
        <w:t xml:space="preserve">p.m., </w:t>
      </w:r>
      <w:r w:rsidR="00C61EF0">
        <w:rPr>
          <w:rFonts w:ascii="Times New Roman" w:eastAsia="Times New Roman" w:hAnsi="Times New Roman" w:cs="Times New Roman"/>
          <w:szCs w:val="20"/>
          <w:lang w:eastAsia="fr-FR"/>
        </w:rPr>
        <w:t xml:space="preserve">the applicant had been allowed </w:t>
      </w:r>
      <w:r w:rsidR="00C428B0">
        <w:rPr>
          <w:rFonts w:ascii="Times New Roman" w:eastAsia="Times New Roman" w:hAnsi="Times New Roman" w:cs="Times New Roman"/>
          <w:szCs w:val="20"/>
          <w:lang w:eastAsia="fr-FR"/>
        </w:rPr>
        <w:t xml:space="preserve">to move </w:t>
      </w:r>
      <w:r w:rsidR="00B52959">
        <w:rPr>
          <w:rFonts w:ascii="Times New Roman" w:eastAsia="Times New Roman" w:hAnsi="Times New Roman" w:cs="Times New Roman"/>
          <w:szCs w:val="20"/>
          <w:lang w:eastAsia="fr-FR"/>
        </w:rPr>
        <w:t>free</w:t>
      </w:r>
      <w:r w:rsidR="00C428B0">
        <w:rPr>
          <w:rFonts w:ascii="Times New Roman" w:eastAsia="Times New Roman" w:hAnsi="Times New Roman" w:cs="Times New Roman"/>
          <w:szCs w:val="20"/>
          <w:lang w:eastAsia="fr-FR"/>
        </w:rPr>
        <w:t>ly</w:t>
      </w:r>
      <w:r w:rsidR="00B52959">
        <w:rPr>
          <w:rFonts w:ascii="Times New Roman" w:eastAsia="Times New Roman" w:hAnsi="Times New Roman" w:cs="Times New Roman"/>
          <w:szCs w:val="20"/>
          <w:lang w:eastAsia="fr-FR"/>
        </w:rPr>
        <w:t xml:space="preserve"> outside his cell. In addition, </w:t>
      </w:r>
      <w:r w:rsidR="00C428B0">
        <w:rPr>
          <w:rFonts w:ascii="Times New Roman" w:eastAsia="Times New Roman" w:hAnsi="Times New Roman" w:cs="Times New Roman"/>
          <w:szCs w:val="20"/>
          <w:lang w:eastAsia="fr-FR"/>
        </w:rPr>
        <w:t>he</w:t>
      </w:r>
      <w:r w:rsidR="00B52959">
        <w:rPr>
          <w:rFonts w:ascii="Times New Roman" w:eastAsia="Times New Roman" w:hAnsi="Times New Roman" w:cs="Times New Roman"/>
          <w:szCs w:val="20"/>
          <w:lang w:eastAsia="fr-FR"/>
        </w:rPr>
        <w:t xml:space="preserve"> had</w:t>
      </w:r>
      <w:r w:rsidR="004F7A31">
        <w:rPr>
          <w:rFonts w:ascii="Times New Roman" w:eastAsia="Times New Roman" w:hAnsi="Times New Roman" w:cs="Times New Roman"/>
          <w:szCs w:val="20"/>
          <w:lang w:eastAsia="fr-FR"/>
        </w:rPr>
        <w:t xml:space="preserve"> </w:t>
      </w:r>
      <w:r w:rsidR="000D0BB4">
        <w:rPr>
          <w:rFonts w:ascii="Times New Roman" w:eastAsia="Times New Roman" w:hAnsi="Times New Roman" w:cs="Times New Roman"/>
          <w:szCs w:val="20"/>
          <w:lang w:eastAsia="fr-FR"/>
        </w:rPr>
        <w:t>been able</w:t>
      </w:r>
      <w:r w:rsidR="004F7A31">
        <w:rPr>
          <w:rFonts w:ascii="Times New Roman" w:eastAsia="Times New Roman" w:hAnsi="Times New Roman" w:cs="Times New Roman"/>
          <w:szCs w:val="20"/>
          <w:lang w:eastAsia="fr-FR"/>
        </w:rPr>
        <w:t xml:space="preserve"> to use the gym, which had been</w:t>
      </w:r>
      <w:r w:rsidR="00B52959">
        <w:rPr>
          <w:rFonts w:ascii="Times New Roman" w:eastAsia="Times New Roman" w:hAnsi="Times New Roman" w:cs="Times New Roman"/>
          <w:szCs w:val="20"/>
          <w:lang w:eastAsia="fr-FR"/>
        </w:rPr>
        <w:t xml:space="preserve"> open between 8</w:t>
      </w:r>
      <w:r w:rsidR="00C428B0">
        <w:rPr>
          <w:rFonts w:ascii="Times New Roman" w:eastAsia="Times New Roman" w:hAnsi="Times New Roman" w:cs="Times New Roman"/>
          <w:szCs w:val="20"/>
          <w:lang w:eastAsia="fr-FR"/>
        </w:rPr>
        <w:t xml:space="preserve"> </w:t>
      </w:r>
      <w:r w:rsidR="00B52959">
        <w:rPr>
          <w:rFonts w:ascii="Times New Roman" w:eastAsia="Times New Roman" w:hAnsi="Times New Roman" w:cs="Times New Roman"/>
          <w:szCs w:val="20"/>
          <w:lang w:eastAsia="fr-FR"/>
        </w:rPr>
        <w:t>a.m. and 12.30 p.m. and 2</w:t>
      </w:r>
      <w:r w:rsidR="00C428B0">
        <w:rPr>
          <w:rFonts w:ascii="Times New Roman" w:eastAsia="Times New Roman" w:hAnsi="Times New Roman" w:cs="Times New Roman"/>
          <w:szCs w:val="20"/>
          <w:lang w:eastAsia="fr-FR"/>
        </w:rPr>
        <w:t xml:space="preserve"> </w:t>
      </w:r>
      <w:r w:rsidR="00B52959">
        <w:rPr>
          <w:rFonts w:ascii="Times New Roman" w:eastAsia="Times New Roman" w:hAnsi="Times New Roman" w:cs="Times New Roman"/>
          <w:szCs w:val="20"/>
          <w:lang w:eastAsia="fr-FR"/>
        </w:rPr>
        <w:t>and 6 p.m.</w:t>
      </w:r>
      <w:r w:rsidR="00E062C9">
        <w:rPr>
          <w:rFonts w:ascii="Times New Roman" w:eastAsia="Times New Roman" w:hAnsi="Times New Roman" w:cs="Times New Roman"/>
          <w:szCs w:val="20"/>
          <w:lang w:eastAsia="fr-FR"/>
        </w:rPr>
        <w:t>,</w:t>
      </w:r>
      <w:r w:rsidR="00B52959">
        <w:rPr>
          <w:rFonts w:ascii="Times New Roman" w:eastAsia="Times New Roman" w:hAnsi="Times New Roman" w:cs="Times New Roman"/>
          <w:szCs w:val="20"/>
          <w:lang w:eastAsia="fr-FR"/>
        </w:rPr>
        <w:t xml:space="preserve"> and</w:t>
      </w:r>
      <w:r w:rsidR="004F7A31">
        <w:rPr>
          <w:rFonts w:ascii="Times New Roman" w:eastAsia="Times New Roman" w:hAnsi="Times New Roman" w:cs="Times New Roman"/>
          <w:szCs w:val="20"/>
          <w:lang w:eastAsia="fr-FR"/>
        </w:rPr>
        <w:t xml:space="preserve"> the basketball </w:t>
      </w:r>
      <w:r w:rsidR="00C428B0">
        <w:rPr>
          <w:rFonts w:ascii="Times New Roman" w:eastAsia="Times New Roman" w:hAnsi="Times New Roman" w:cs="Times New Roman"/>
          <w:szCs w:val="20"/>
          <w:lang w:eastAsia="fr-FR"/>
        </w:rPr>
        <w:t>court</w:t>
      </w:r>
      <w:r w:rsidR="004F7A31">
        <w:rPr>
          <w:rFonts w:ascii="Times New Roman" w:eastAsia="Times New Roman" w:hAnsi="Times New Roman" w:cs="Times New Roman"/>
          <w:szCs w:val="20"/>
          <w:lang w:eastAsia="fr-FR"/>
        </w:rPr>
        <w:t>, which had been</w:t>
      </w:r>
      <w:r w:rsidR="00B52959">
        <w:rPr>
          <w:rFonts w:ascii="Times New Roman" w:eastAsia="Times New Roman" w:hAnsi="Times New Roman" w:cs="Times New Roman"/>
          <w:szCs w:val="20"/>
          <w:lang w:eastAsia="fr-FR"/>
        </w:rPr>
        <w:t xml:space="preserve"> open</w:t>
      </w:r>
      <w:r w:rsidR="00B52959" w:rsidRPr="00D22E6D">
        <w:rPr>
          <w:rFonts w:ascii="Times New Roman" w:eastAsia="Times New Roman" w:hAnsi="Times New Roman" w:cs="Times New Roman"/>
          <w:szCs w:val="20"/>
          <w:lang w:eastAsia="fr-FR"/>
        </w:rPr>
        <w:t xml:space="preserve"> </w:t>
      </w:r>
      <w:r w:rsidR="00C428B0">
        <w:rPr>
          <w:rFonts w:ascii="Times New Roman" w:eastAsia="Times New Roman" w:hAnsi="Times New Roman" w:cs="Times New Roman"/>
          <w:szCs w:val="20"/>
          <w:lang w:eastAsia="fr-FR"/>
        </w:rPr>
        <w:t>on</w:t>
      </w:r>
      <w:r w:rsidR="00B52959" w:rsidRPr="00D22E6D">
        <w:rPr>
          <w:rFonts w:ascii="Times New Roman" w:eastAsia="Times New Roman" w:hAnsi="Times New Roman" w:cs="Times New Roman"/>
          <w:szCs w:val="20"/>
          <w:lang w:eastAsia="fr-FR"/>
        </w:rPr>
        <w:t xml:space="preserve"> working days</w:t>
      </w:r>
      <w:r w:rsidR="00B52959">
        <w:rPr>
          <w:rFonts w:ascii="Times New Roman" w:eastAsia="Times New Roman" w:hAnsi="Times New Roman" w:cs="Times New Roman"/>
          <w:szCs w:val="20"/>
          <w:lang w:eastAsia="fr-FR"/>
        </w:rPr>
        <w:t xml:space="preserve"> between 3</w:t>
      </w:r>
      <w:r w:rsidR="00C428B0">
        <w:rPr>
          <w:rFonts w:ascii="Times New Roman" w:eastAsia="Times New Roman" w:hAnsi="Times New Roman" w:cs="Times New Roman"/>
          <w:szCs w:val="20"/>
          <w:lang w:eastAsia="fr-FR"/>
        </w:rPr>
        <w:t xml:space="preserve"> </w:t>
      </w:r>
      <w:r w:rsidR="00B52959">
        <w:rPr>
          <w:rFonts w:ascii="Times New Roman" w:eastAsia="Times New Roman" w:hAnsi="Times New Roman" w:cs="Times New Roman"/>
          <w:szCs w:val="20"/>
          <w:lang w:eastAsia="fr-FR"/>
        </w:rPr>
        <w:t>and 6</w:t>
      </w:r>
      <w:r w:rsidR="00C428B0">
        <w:rPr>
          <w:rFonts w:ascii="Times New Roman" w:eastAsia="Times New Roman" w:hAnsi="Times New Roman" w:cs="Times New Roman"/>
          <w:szCs w:val="20"/>
          <w:lang w:eastAsia="fr-FR"/>
        </w:rPr>
        <w:t xml:space="preserve"> </w:t>
      </w:r>
      <w:r w:rsidR="00B52959">
        <w:rPr>
          <w:rFonts w:ascii="Times New Roman" w:eastAsia="Times New Roman" w:hAnsi="Times New Roman" w:cs="Times New Roman"/>
          <w:szCs w:val="20"/>
          <w:lang w:eastAsia="fr-FR"/>
        </w:rPr>
        <w:t xml:space="preserve">p.m. and </w:t>
      </w:r>
      <w:r w:rsidR="00C428B0">
        <w:rPr>
          <w:rFonts w:ascii="Times New Roman" w:eastAsia="Times New Roman" w:hAnsi="Times New Roman" w:cs="Times New Roman"/>
          <w:szCs w:val="20"/>
          <w:lang w:eastAsia="fr-FR"/>
        </w:rPr>
        <w:t xml:space="preserve">at </w:t>
      </w:r>
      <w:r w:rsidR="00B52959">
        <w:rPr>
          <w:rFonts w:ascii="Times New Roman" w:eastAsia="Times New Roman" w:hAnsi="Times New Roman" w:cs="Times New Roman"/>
          <w:szCs w:val="20"/>
          <w:lang w:eastAsia="fr-FR"/>
        </w:rPr>
        <w:t xml:space="preserve">the weekends both in the morning and </w:t>
      </w:r>
      <w:r w:rsidR="004F7A31">
        <w:rPr>
          <w:rFonts w:ascii="Times New Roman" w:eastAsia="Times New Roman" w:hAnsi="Times New Roman" w:cs="Times New Roman"/>
          <w:szCs w:val="20"/>
          <w:lang w:eastAsia="fr-FR"/>
        </w:rPr>
        <w:t>afternoon</w:t>
      </w:r>
      <w:r w:rsidR="002408CC">
        <w:rPr>
          <w:rFonts w:ascii="Times New Roman" w:eastAsia="Times New Roman" w:hAnsi="Times New Roman" w:cs="Times New Roman"/>
          <w:szCs w:val="20"/>
          <w:lang w:eastAsia="fr-FR"/>
        </w:rPr>
        <w:t>.</w:t>
      </w:r>
      <w:r w:rsidR="004F7A31">
        <w:rPr>
          <w:rFonts w:ascii="Times New Roman" w:eastAsia="Times New Roman" w:hAnsi="Times New Roman" w:cs="Times New Roman"/>
          <w:szCs w:val="20"/>
          <w:lang w:eastAsia="fr-FR"/>
        </w:rPr>
        <w:t xml:space="preserve"> </w:t>
      </w:r>
      <w:r w:rsidR="002408CC">
        <w:rPr>
          <w:rFonts w:ascii="Times New Roman" w:eastAsia="Times New Roman" w:hAnsi="Times New Roman" w:cs="Times New Roman"/>
          <w:szCs w:val="20"/>
          <w:lang w:eastAsia="fr-FR"/>
        </w:rPr>
        <w:t>T</w:t>
      </w:r>
      <w:r w:rsidR="004F7A31">
        <w:rPr>
          <w:rFonts w:ascii="Times New Roman" w:eastAsia="Times New Roman" w:hAnsi="Times New Roman" w:cs="Times New Roman"/>
          <w:szCs w:val="20"/>
          <w:lang w:eastAsia="fr-FR"/>
        </w:rPr>
        <w:t xml:space="preserve">he prison had </w:t>
      </w:r>
      <w:r w:rsidR="00656A6D">
        <w:rPr>
          <w:rFonts w:ascii="Times New Roman" w:eastAsia="Times New Roman" w:hAnsi="Times New Roman" w:cs="Times New Roman"/>
          <w:szCs w:val="20"/>
          <w:lang w:eastAsia="fr-FR"/>
        </w:rPr>
        <w:t xml:space="preserve">also </w:t>
      </w:r>
      <w:r w:rsidR="004F7A31">
        <w:rPr>
          <w:rFonts w:ascii="Times New Roman" w:eastAsia="Times New Roman" w:hAnsi="Times New Roman" w:cs="Times New Roman"/>
          <w:szCs w:val="20"/>
          <w:lang w:eastAsia="fr-FR"/>
        </w:rPr>
        <w:t>been</w:t>
      </w:r>
      <w:r w:rsidR="00B52959">
        <w:rPr>
          <w:rFonts w:ascii="Times New Roman" w:eastAsia="Times New Roman" w:hAnsi="Times New Roman" w:cs="Times New Roman"/>
          <w:szCs w:val="20"/>
          <w:lang w:eastAsia="fr-FR"/>
        </w:rPr>
        <w:t xml:space="preserve"> equipped with a badminton </w:t>
      </w:r>
      <w:r w:rsidR="00C428B0">
        <w:rPr>
          <w:rFonts w:ascii="Times New Roman" w:eastAsia="Times New Roman" w:hAnsi="Times New Roman" w:cs="Times New Roman"/>
          <w:szCs w:val="20"/>
          <w:lang w:eastAsia="fr-FR"/>
        </w:rPr>
        <w:t>court</w:t>
      </w:r>
      <w:r w:rsidR="00B52959">
        <w:rPr>
          <w:rFonts w:ascii="Times New Roman" w:eastAsia="Times New Roman" w:hAnsi="Times New Roman" w:cs="Times New Roman"/>
          <w:szCs w:val="20"/>
          <w:lang w:eastAsia="fr-FR"/>
        </w:rPr>
        <w:t xml:space="preserve">, </w:t>
      </w:r>
      <w:r w:rsidR="00656A6D">
        <w:rPr>
          <w:rFonts w:ascii="Times New Roman" w:eastAsia="Times New Roman" w:hAnsi="Times New Roman" w:cs="Times New Roman"/>
          <w:szCs w:val="20"/>
          <w:lang w:eastAsia="fr-FR"/>
        </w:rPr>
        <w:t>p</w:t>
      </w:r>
      <w:r w:rsidR="00B52959">
        <w:rPr>
          <w:rFonts w:ascii="Times New Roman" w:eastAsia="Times New Roman" w:hAnsi="Times New Roman" w:cs="Times New Roman"/>
          <w:szCs w:val="20"/>
          <w:lang w:eastAsia="fr-FR"/>
        </w:rPr>
        <w:t>ing-</w:t>
      </w:r>
      <w:r w:rsidR="00656A6D">
        <w:rPr>
          <w:rFonts w:ascii="Times New Roman" w:eastAsia="Times New Roman" w:hAnsi="Times New Roman" w:cs="Times New Roman"/>
          <w:szCs w:val="20"/>
          <w:lang w:eastAsia="fr-FR"/>
        </w:rPr>
        <w:t>p</w:t>
      </w:r>
      <w:r w:rsidR="00B52959">
        <w:rPr>
          <w:rFonts w:ascii="Times New Roman" w:eastAsia="Times New Roman" w:hAnsi="Times New Roman" w:cs="Times New Roman"/>
          <w:szCs w:val="20"/>
          <w:lang w:eastAsia="fr-FR"/>
        </w:rPr>
        <w:t>ong tables and chess</w:t>
      </w:r>
      <w:r w:rsidR="004F7A31">
        <w:rPr>
          <w:rFonts w:ascii="Times New Roman" w:eastAsia="Times New Roman" w:hAnsi="Times New Roman" w:cs="Times New Roman"/>
          <w:szCs w:val="20"/>
          <w:lang w:eastAsia="fr-FR"/>
        </w:rPr>
        <w:t xml:space="preserve">boards, </w:t>
      </w:r>
      <w:r w:rsidR="00656A6D">
        <w:rPr>
          <w:rFonts w:ascii="Times New Roman" w:eastAsia="Times New Roman" w:hAnsi="Times New Roman" w:cs="Times New Roman"/>
          <w:szCs w:val="20"/>
          <w:lang w:eastAsia="fr-FR"/>
        </w:rPr>
        <w:t xml:space="preserve">all of </w:t>
      </w:r>
      <w:r w:rsidR="004F7A31">
        <w:rPr>
          <w:rFonts w:ascii="Times New Roman" w:eastAsia="Times New Roman" w:hAnsi="Times New Roman" w:cs="Times New Roman"/>
          <w:szCs w:val="20"/>
          <w:lang w:eastAsia="fr-FR"/>
        </w:rPr>
        <w:t xml:space="preserve">which </w:t>
      </w:r>
      <w:r w:rsidR="00656A6D">
        <w:rPr>
          <w:rFonts w:ascii="Times New Roman" w:eastAsia="Times New Roman" w:hAnsi="Times New Roman" w:cs="Times New Roman"/>
          <w:szCs w:val="20"/>
          <w:lang w:eastAsia="fr-FR"/>
        </w:rPr>
        <w:t xml:space="preserve">had been available to </w:t>
      </w:r>
      <w:r w:rsidR="004F7A31">
        <w:rPr>
          <w:rFonts w:ascii="Times New Roman" w:eastAsia="Times New Roman" w:hAnsi="Times New Roman" w:cs="Times New Roman"/>
          <w:szCs w:val="20"/>
          <w:lang w:eastAsia="fr-FR"/>
        </w:rPr>
        <w:t>the applicant</w:t>
      </w:r>
      <w:r w:rsidR="00B52959">
        <w:rPr>
          <w:rFonts w:ascii="Times New Roman" w:eastAsia="Times New Roman" w:hAnsi="Times New Roman" w:cs="Times New Roman"/>
          <w:szCs w:val="20"/>
          <w:lang w:eastAsia="fr-FR"/>
        </w:rPr>
        <w:t xml:space="preserve">. </w:t>
      </w:r>
      <w:r w:rsidR="00931FBA">
        <w:rPr>
          <w:rFonts w:ascii="Times New Roman" w:eastAsia="Times New Roman" w:hAnsi="Times New Roman" w:cs="Times New Roman"/>
          <w:szCs w:val="20"/>
          <w:lang w:eastAsia="fr-FR"/>
        </w:rPr>
        <w:t>He</w:t>
      </w:r>
      <w:r w:rsidR="00B52959">
        <w:rPr>
          <w:rFonts w:ascii="Times New Roman" w:eastAsia="Times New Roman" w:hAnsi="Times New Roman" w:cs="Times New Roman"/>
          <w:szCs w:val="20"/>
          <w:lang w:eastAsia="fr-FR"/>
        </w:rPr>
        <w:t xml:space="preserve"> could have also borrowed books fro</w:t>
      </w:r>
      <w:r w:rsidR="004F7A31">
        <w:rPr>
          <w:rFonts w:ascii="Times New Roman" w:eastAsia="Times New Roman" w:hAnsi="Times New Roman" w:cs="Times New Roman"/>
          <w:szCs w:val="20"/>
          <w:lang w:eastAsia="fr-FR"/>
        </w:rPr>
        <w:t>m the Bjelovar library</w:t>
      </w:r>
      <w:r w:rsidR="00C428B0">
        <w:rPr>
          <w:rFonts w:ascii="Times New Roman" w:eastAsia="Times New Roman" w:hAnsi="Times New Roman" w:cs="Times New Roman"/>
          <w:szCs w:val="20"/>
          <w:lang w:eastAsia="fr-FR"/>
        </w:rPr>
        <w:t xml:space="preserve">, </w:t>
      </w:r>
      <w:r w:rsidR="004F7A31">
        <w:rPr>
          <w:rFonts w:ascii="Times New Roman" w:eastAsia="Times New Roman" w:hAnsi="Times New Roman" w:cs="Times New Roman"/>
          <w:szCs w:val="20"/>
          <w:lang w:eastAsia="fr-FR"/>
        </w:rPr>
        <w:t>which</w:t>
      </w:r>
      <w:r w:rsidR="00C428B0">
        <w:rPr>
          <w:rFonts w:ascii="Times New Roman" w:eastAsia="Times New Roman" w:hAnsi="Times New Roman" w:cs="Times New Roman"/>
          <w:szCs w:val="20"/>
          <w:lang w:eastAsia="fr-FR"/>
        </w:rPr>
        <w:t xml:space="preserve"> </w:t>
      </w:r>
      <w:r w:rsidR="00B52959">
        <w:rPr>
          <w:rFonts w:ascii="Times New Roman" w:eastAsia="Times New Roman" w:hAnsi="Times New Roman" w:cs="Times New Roman"/>
          <w:szCs w:val="20"/>
          <w:lang w:eastAsia="fr-FR"/>
        </w:rPr>
        <w:t>provid</w:t>
      </w:r>
      <w:r w:rsidR="00C428B0">
        <w:rPr>
          <w:rFonts w:ascii="Times New Roman" w:eastAsia="Times New Roman" w:hAnsi="Times New Roman" w:cs="Times New Roman"/>
          <w:szCs w:val="20"/>
          <w:lang w:eastAsia="fr-FR"/>
        </w:rPr>
        <w:t>ed</w:t>
      </w:r>
      <w:r w:rsidR="00B52959">
        <w:rPr>
          <w:rFonts w:ascii="Times New Roman" w:eastAsia="Times New Roman" w:hAnsi="Times New Roman" w:cs="Times New Roman"/>
          <w:szCs w:val="20"/>
          <w:lang w:eastAsia="fr-FR"/>
        </w:rPr>
        <w:t xml:space="preserve"> its s</w:t>
      </w:r>
      <w:r w:rsidR="004F7A31">
        <w:rPr>
          <w:rFonts w:ascii="Times New Roman" w:eastAsia="Times New Roman" w:hAnsi="Times New Roman" w:cs="Times New Roman"/>
          <w:szCs w:val="20"/>
          <w:lang w:eastAsia="fr-FR"/>
        </w:rPr>
        <w:t>ervices to the prison</w:t>
      </w:r>
      <w:r w:rsidR="00C428B0">
        <w:rPr>
          <w:rFonts w:ascii="Times New Roman" w:eastAsia="Times New Roman" w:hAnsi="Times New Roman" w:cs="Times New Roman"/>
          <w:szCs w:val="20"/>
          <w:lang w:eastAsia="fr-FR"/>
        </w:rPr>
        <w:t>,</w:t>
      </w:r>
      <w:r w:rsidR="004F7A31">
        <w:rPr>
          <w:rFonts w:ascii="Times New Roman" w:eastAsia="Times New Roman" w:hAnsi="Times New Roman" w:cs="Times New Roman"/>
          <w:szCs w:val="20"/>
          <w:lang w:eastAsia="fr-FR"/>
        </w:rPr>
        <w:t xml:space="preserve"> and he had been</w:t>
      </w:r>
      <w:r w:rsidR="00B52959">
        <w:rPr>
          <w:rFonts w:ascii="Times New Roman" w:eastAsia="Times New Roman" w:hAnsi="Times New Roman" w:cs="Times New Roman"/>
          <w:szCs w:val="20"/>
          <w:lang w:eastAsia="fr-FR"/>
        </w:rPr>
        <w:t xml:space="preserve"> allowed to watch TV and</w:t>
      </w:r>
      <w:r w:rsidR="00C428B0">
        <w:rPr>
          <w:rFonts w:ascii="Times New Roman" w:eastAsia="Times New Roman" w:hAnsi="Times New Roman" w:cs="Times New Roman"/>
          <w:szCs w:val="20"/>
          <w:lang w:eastAsia="fr-FR"/>
        </w:rPr>
        <w:t xml:space="preserve"> </w:t>
      </w:r>
      <w:r w:rsidR="00B52959">
        <w:rPr>
          <w:rFonts w:ascii="Times New Roman" w:eastAsia="Times New Roman" w:hAnsi="Times New Roman" w:cs="Times New Roman"/>
          <w:szCs w:val="20"/>
          <w:lang w:eastAsia="fr-FR"/>
        </w:rPr>
        <w:t xml:space="preserve">borrow </w:t>
      </w:r>
      <w:r w:rsidR="002F0269">
        <w:rPr>
          <w:rFonts w:ascii="Times New Roman" w:eastAsia="Times New Roman" w:hAnsi="Times New Roman" w:cs="Times New Roman"/>
          <w:szCs w:val="20"/>
          <w:lang w:eastAsia="fr-FR"/>
        </w:rPr>
        <w:t>films</w:t>
      </w:r>
      <w:r w:rsidR="00B52959">
        <w:rPr>
          <w:rFonts w:ascii="Times New Roman" w:eastAsia="Times New Roman" w:hAnsi="Times New Roman" w:cs="Times New Roman"/>
          <w:szCs w:val="20"/>
          <w:lang w:eastAsia="fr-FR"/>
        </w:rPr>
        <w:t>.</w:t>
      </w:r>
    </w:p>
    <w:p w:rsidR="00B52959" w:rsidRPr="00563E83" w:rsidRDefault="00B52959" w:rsidP="00B52959">
      <w:pPr>
        <w:pStyle w:val="ECHRHeading2"/>
      </w:pPr>
      <w:r>
        <w:t>C.</w:t>
      </w:r>
      <w:r w:rsidRPr="009662E4">
        <w:t>  </w:t>
      </w:r>
      <w:r>
        <w:t>The applicant</w:t>
      </w:r>
      <w:r w:rsidR="002A645C">
        <w:t>’</w:t>
      </w:r>
      <w:r>
        <w:t>s complaints about the prison conditions</w:t>
      </w:r>
    </w:p>
    <w:p w:rsidR="001562C4" w:rsidRDefault="00B52959" w:rsidP="00B52959">
      <w:pPr>
        <w:ind w:firstLine="284"/>
        <w:rPr>
          <w:rFonts w:ascii="Times New Roman" w:eastAsia="Times New Roman" w:hAnsi="Times New Roman" w:cs="Times New Roman"/>
          <w:szCs w:val="20"/>
          <w:lang w:eastAsia="fr-FR"/>
        </w:rPr>
      </w:pPr>
      <w:r>
        <w:rPr>
          <w:rFonts w:ascii="Times New Roman" w:eastAsia="Times New Roman" w:hAnsi="Times New Roman" w:cs="Times New Roman"/>
          <w:szCs w:val="20"/>
          <w:lang w:eastAsia="fr-FR"/>
        </w:rPr>
        <w:fldChar w:fldCharType="begin"/>
      </w:r>
      <w:r>
        <w:rPr>
          <w:rFonts w:ascii="Times New Roman" w:eastAsia="Times New Roman" w:hAnsi="Times New Roman" w:cs="Times New Roman"/>
          <w:szCs w:val="20"/>
          <w:lang w:eastAsia="fr-FR"/>
        </w:rPr>
        <w:instrText xml:space="preserve"> SEQ level0 \*arabic </w:instrText>
      </w:r>
      <w:r>
        <w:rPr>
          <w:rFonts w:ascii="Times New Roman" w:eastAsia="Times New Roman" w:hAnsi="Times New Roman" w:cs="Times New Roman"/>
          <w:szCs w:val="20"/>
          <w:lang w:eastAsia="fr-FR"/>
        </w:rPr>
        <w:fldChar w:fldCharType="separate"/>
      </w:r>
      <w:r w:rsidR="000C51F0">
        <w:rPr>
          <w:rFonts w:ascii="Times New Roman" w:eastAsia="Times New Roman" w:hAnsi="Times New Roman" w:cs="Times New Roman"/>
          <w:noProof/>
          <w:szCs w:val="20"/>
          <w:lang w:eastAsia="fr-FR"/>
        </w:rPr>
        <w:t>15</w:t>
      </w:r>
      <w:r>
        <w:rPr>
          <w:rFonts w:ascii="Times New Roman" w:eastAsia="Times New Roman" w:hAnsi="Times New Roman" w:cs="Times New Roman"/>
          <w:szCs w:val="20"/>
          <w:lang w:eastAsia="fr-FR"/>
        </w:rPr>
        <w:fldChar w:fldCharType="end"/>
      </w:r>
      <w:r>
        <w:rPr>
          <w:rFonts w:ascii="Times New Roman" w:eastAsia="Times New Roman" w:hAnsi="Times New Roman" w:cs="Times New Roman"/>
          <w:szCs w:val="20"/>
          <w:lang w:eastAsia="fr-FR"/>
        </w:rPr>
        <w:t xml:space="preserve">.  On </w:t>
      </w:r>
      <w:r w:rsidR="001562C4">
        <w:rPr>
          <w:rFonts w:ascii="Times New Roman" w:eastAsia="Times New Roman" w:hAnsi="Times New Roman" w:cs="Times New Roman"/>
          <w:szCs w:val="20"/>
          <w:lang w:eastAsia="fr-FR"/>
        </w:rPr>
        <w:t xml:space="preserve">24 March 2010 the applicant lodged a request with the Bjelovar Prison administration </w:t>
      </w:r>
      <w:r w:rsidR="00656A6D">
        <w:rPr>
          <w:rFonts w:ascii="Times New Roman" w:eastAsia="Times New Roman" w:hAnsi="Times New Roman" w:cs="Times New Roman"/>
          <w:szCs w:val="20"/>
          <w:lang w:eastAsia="fr-FR"/>
        </w:rPr>
        <w:t xml:space="preserve">through a lawyer, </w:t>
      </w:r>
      <w:r w:rsidR="001562C4">
        <w:rPr>
          <w:rFonts w:ascii="Times New Roman" w:eastAsia="Times New Roman" w:hAnsi="Times New Roman" w:cs="Times New Roman"/>
          <w:szCs w:val="20"/>
          <w:lang w:eastAsia="fr-FR"/>
        </w:rPr>
        <w:t xml:space="preserve">asking </w:t>
      </w:r>
      <w:r w:rsidR="001F736F">
        <w:rPr>
          <w:rFonts w:ascii="Times New Roman" w:eastAsia="Times New Roman" w:hAnsi="Times New Roman" w:cs="Times New Roman"/>
          <w:szCs w:val="20"/>
          <w:lang w:eastAsia="fr-FR"/>
        </w:rPr>
        <w:t xml:space="preserve">to be </w:t>
      </w:r>
      <w:r w:rsidR="001562C4">
        <w:rPr>
          <w:rFonts w:ascii="Times New Roman" w:eastAsia="Times New Roman" w:hAnsi="Times New Roman" w:cs="Times New Roman"/>
          <w:szCs w:val="20"/>
          <w:lang w:eastAsia="fr-FR"/>
        </w:rPr>
        <w:t>transfer</w:t>
      </w:r>
      <w:r w:rsidR="001F736F">
        <w:rPr>
          <w:rFonts w:ascii="Times New Roman" w:eastAsia="Times New Roman" w:hAnsi="Times New Roman" w:cs="Times New Roman"/>
          <w:szCs w:val="20"/>
          <w:lang w:eastAsia="fr-FR"/>
        </w:rPr>
        <w:t>red</w:t>
      </w:r>
      <w:r w:rsidR="001562C4">
        <w:rPr>
          <w:rFonts w:ascii="Times New Roman" w:eastAsia="Times New Roman" w:hAnsi="Times New Roman" w:cs="Times New Roman"/>
          <w:szCs w:val="20"/>
          <w:lang w:eastAsia="fr-FR"/>
        </w:rPr>
        <w:t xml:space="preserve"> to </w:t>
      </w:r>
      <w:r w:rsidR="001562C4" w:rsidRPr="001562C4">
        <w:rPr>
          <w:rFonts w:ascii="Times New Roman" w:eastAsia="Times New Roman" w:hAnsi="Times New Roman" w:cs="Times New Roman"/>
          <w:szCs w:val="20"/>
          <w:lang w:eastAsia="fr-FR"/>
        </w:rPr>
        <w:t>Varaždin Prison</w:t>
      </w:r>
      <w:r w:rsidR="001562C4">
        <w:rPr>
          <w:rFonts w:ascii="Times New Roman" w:eastAsia="Times New Roman" w:hAnsi="Times New Roman" w:cs="Times New Roman"/>
          <w:szCs w:val="20"/>
          <w:lang w:eastAsia="fr-FR"/>
        </w:rPr>
        <w:t xml:space="preserve"> </w:t>
      </w:r>
      <w:r w:rsidR="001F736F">
        <w:rPr>
          <w:rFonts w:ascii="Times New Roman" w:eastAsia="Times New Roman" w:hAnsi="Times New Roman" w:cs="Times New Roman"/>
          <w:szCs w:val="20"/>
          <w:lang w:eastAsia="fr-FR"/>
        </w:rPr>
        <w:t>for</w:t>
      </w:r>
      <w:r w:rsidR="001562C4">
        <w:rPr>
          <w:rFonts w:ascii="Times New Roman" w:eastAsia="Times New Roman" w:hAnsi="Times New Roman" w:cs="Times New Roman"/>
          <w:szCs w:val="20"/>
          <w:lang w:eastAsia="fr-FR"/>
        </w:rPr>
        <w:t xml:space="preserve"> personal and family </w:t>
      </w:r>
      <w:r w:rsidR="001F736F">
        <w:rPr>
          <w:rFonts w:ascii="Times New Roman" w:eastAsia="Times New Roman" w:hAnsi="Times New Roman" w:cs="Times New Roman"/>
          <w:szCs w:val="20"/>
          <w:lang w:eastAsia="fr-FR"/>
        </w:rPr>
        <w:t>reasons</w:t>
      </w:r>
      <w:r w:rsidR="001562C4">
        <w:rPr>
          <w:rFonts w:ascii="Times New Roman" w:eastAsia="Times New Roman" w:hAnsi="Times New Roman" w:cs="Times New Roman"/>
          <w:szCs w:val="20"/>
          <w:lang w:eastAsia="fr-FR"/>
        </w:rPr>
        <w:t>.</w:t>
      </w:r>
    </w:p>
    <w:p w:rsidR="002A645C" w:rsidRDefault="001562C4" w:rsidP="0094626B">
      <w:pPr>
        <w:ind w:firstLine="284"/>
        <w:rPr>
          <w:rFonts w:ascii="Times New Roman" w:eastAsia="Times New Roman" w:hAnsi="Times New Roman" w:cs="Times New Roman"/>
          <w:szCs w:val="20"/>
          <w:lang w:eastAsia="fr-FR"/>
        </w:rPr>
      </w:pPr>
      <w:r>
        <w:rPr>
          <w:rFonts w:ascii="Times New Roman" w:eastAsia="Times New Roman" w:hAnsi="Times New Roman" w:cs="Times New Roman"/>
          <w:szCs w:val="20"/>
          <w:lang w:eastAsia="fr-FR"/>
        </w:rPr>
        <w:fldChar w:fldCharType="begin"/>
      </w:r>
      <w:r>
        <w:rPr>
          <w:rFonts w:ascii="Times New Roman" w:eastAsia="Times New Roman" w:hAnsi="Times New Roman" w:cs="Times New Roman"/>
          <w:szCs w:val="20"/>
          <w:lang w:eastAsia="fr-FR"/>
        </w:rPr>
        <w:instrText xml:space="preserve"> SEQ level0 \*arabic </w:instrText>
      </w:r>
      <w:r>
        <w:rPr>
          <w:rFonts w:ascii="Times New Roman" w:eastAsia="Times New Roman" w:hAnsi="Times New Roman" w:cs="Times New Roman"/>
          <w:szCs w:val="20"/>
          <w:lang w:eastAsia="fr-FR"/>
        </w:rPr>
        <w:fldChar w:fldCharType="separate"/>
      </w:r>
      <w:r w:rsidR="000C51F0">
        <w:rPr>
          <w:rFonts w:ascii="Times New Roman" w:eastAsia="Times New Roman" w:hAnsi="Times New Roman" w:cs="Times New Roman"/>
          <w:noProof/>
          <w:szCs w:val="20"/>
          <w:lang w:eastAsia="fr-FR"/>
        </w:rPr>
        <w:t>16</w:t>
      </w:r>
      <w:r>
        <w:rPr>
          <w:rFonts w:ascii="Times New Roman" w:eastAsia="Times New Roman" w:hAnsi="Times New Roman" w:cs="Times New Roman"/>
          <w:szCs w:val="20"/>
          <w:lang w:eastAsia="fr-FR"/>
        </w:rPr>
        <w:fldChar w:fldCharType="end"/>
      </w:r>
      <w:r>
        <w:rPr>
          <w:rFonts w:ascii="Times New Roman" w:eastAsia="Times New Roman" w:hAnsi="Times New Roman" w:cs="Times New Roman"/>
          <w:szCs w:val="20"/>
          <w:lang w:eastAsia="fr-FR"/>
        </w:rPr>
        <w:t xml:space="preserve">.  On 26 April 2010 </w:t>
      </w:r>
      <w:r w:rsidR="001F736F">
        <w:rPr>
          <w:rFonts w:ascii="Times New Roman" w:eastAsia="Times New Roman" w:hAnsi="Times New Roman" w:cs="Times New Roman"/>
          <w:szCs w:val="20"/>
          <w:lang w:eastAsia="fr-FR"/>
        </w:rPr>
        <w:t>he</w:t>
      </w:r>
      <w:r>
        <w:rPr>
          <w:rFonts w:ascii="Times New Roman" w:eastAsia="Times New Roman" w:hAnsi="Times New Roman" w:cs="Times New Roman"/>
          <w:szCs w:val="20"/>
          <w:lang w:eastAsia="fr-FR"/>
        </w:rPr>
        <w:t xml:space="preserve"> complained </w:t>
      </w:r>
      <w:r w:rsidR="001F736F">
        <w:rPr>
          <w:rFonts w:ascii="Times New Roman" w:eastAsia="Times New Roman" w:hAnsi="Times New Roman" w:cs="Times New Roman"/>
          <w:szCs w:val="20"/>
          <w:lang w:eastAsia="fr-FR"/>
        </w:rPr>
        <w:t xml:space="preserve">to </w:t>
      </w:r>
      <w:r>
        <w:rPr>
          <w:rFonts w:ascii="Times New Roman" w:eastAsia="Times New Roman" w:hAnsi="Times New Roman" w:cs="Times New Roman"/>
          <w:szCs w:val="20"/>
          <w:lang w:eastAsia="fr-FR"/>
        </w:rPr>
        <w:t>the Ministry of Justice Prison</w:t>
      </w:r>
      <w:r w:rsidR="001F736F">
        <w:rPr>
          <w:rFonts w:ascii="Times New Roman" w:eastAsia="Times New Roman" w:hAnsi="Times New Roman" w:cs="Times New Roman"/>
          <w:szCs w:val="20"/>
          <w:lang w:eastAsia="fr-FR"/>
        </w:rPr>
        <w:t>s</w:t>
      </w:r>
      <w:r>
        <w:rPr>
          <w:rFonts w:ascii="Times New Roman" w:eastAsia="Times New Roman" w:hAnsi="Times New Roman" w:cs="Times New Roman"/>
          <w:szCs w:val="20"/>
          <w:lang w:eastAsia="fr-FR"/>
        </w:rPr>
        <w:t xml:space="preserve"> Administration </w:t>
      </w:r>
      <w:r w:rsidR="0049505E">
        <w:rPr>
          <w:rFonts w:ascii="Times New Roman" w:eastAsia="Times New Roman" w:hAnsi="Times New Roman" w:cs="Times New Roman"/>
          <w:szCs w:val="20"/>
          <w:lang w:eastAsia="fr-FR"/>
        </w:rPr>
        <w:t xml:space="preserve">in general terms </w:t>
      </w:r>
      <w:r w:rsidR="0094626B">
        <w:rPr>
          <w:rFonts w:ascii="Times New Roman" w:eastAsia="Times New Roman" w:hAnsi="Times New Roman" w:cs="Times New Roman"/>
          <w:szCs w:val="20"/>
          <w:lang w:eastAsia="fr-FR"/>
        </w:rPr>
        <w:t xml:space="preserve">about the conduct of the Bjelovar Prison administration, alleging that they had never offered him </w:t>
      </w:r>
      <w:r w:rsidR="001F736F">
        <w:rPr>
          <w:rFonts w:ascii="Times New Roman" w:eastAsia="Times New Roman" w:hAnsi="Times New Roman" w:cs="Times New Roman"/>
          <w:szCs w:val="20"/>
          <w:lang w:eastAsia="fr-FR"/>
        </w:rPr>
        <w:t>the opportunity</w:t>
      </w:r>
      <w:r w:rsidR="0094626B">
        <w:rPr>
          <w:rFonts w:ascii="Times New Roman" w:eastAsia="Times New Roman" w:hAnsi="Times New Roman" w:cs="Times New Roman"/>
          <w:szCs w:val="20"/>
          <w:lang w:eastAsia="fr-FR"/>
        </w:rPr>
        <w:t xml:space="preserve"> to have a meeting with the </w:t>
      </w:r>
      <w:r w:rsidR="003E1017">
        <w:rPr>
          <w:rFonts w:ascii="Times New Roman" w:eastAsia="Times New Roman" w:hAnsi="Times New Roman" w:cs="Times New Roman"/>
          <w:szCs w:val="20"/>
          <w:lang w:eastAsia="fr-FR"/>
        </w:rPr>
        <w:t xml:space="preserve">relevant </w:t>
      </w:r>
      <w:r w:rsidR="0094626B">
        <w:rPr>
          <w:rFonts w:ascii="Times New Roman" w:eastAsia="Times New Roman" w:hAnsi="Times New Roman" w:cs="Times New Roman"/>
          <w:szCs w:val="20"/>
          <w:lang w:eastAsia="fr-FR"/>
        </w:rPr>
        <w:t>officials, that his request for a transfer had been ignored</w:t>
      </w:r>
      <w:r w:rsidR="00EA7F97">
        <w:rPr>
          <w:rFonts w:ascii="Times New Roman" w:eastAsia="Times New Roman" w:hAnsi="Times New Roman" w:cs="Times New Roman"/>
          <w:szCs w:val="20"/>
          <w:lang w:eastAsia="fr-FR"/>
        </w:rPr>
        <w:t>,</w:t>
      </w:r>
      <w:r w:rsidR="0094626B">
        <w:rPr>
          <w:rFonts w:ascii="Times New Roman" w:eastAsia="Times New Roman" w:hAnsi="Times New Roman" w:cs="Times New Roman"/>
          <w:szCs w:val="20"/>
          <w:lang w:eastAsia="fr-FR"/>
        </w:rPr>
        <w:t xml:space="preserve"> and that the prison food had been inadequate.</w:t>
      </w:r>
    </w:p>
    <w:p w:rsidR="001562C4" w:rsidRDefault="001562C4" w:rsidP="00B52959">
      <w:pPr>
        <w:ind w:firstLine="284"/>
        <w:rPr>
          <w:rFonts w:ascii="Times New Roman" w:eastAsia="Times New Roman" w:hAnsi="Times New Roman" w:cs="Times New Roman"/>
          <w:szCs w:val="20"/>
          <w:lang w:eastAsia="fr-FR"/>
        </w:rPr>
      </w:pPr>
      <w:r>
        <w:rPr>
          <w:rFonts w:ascii="Times New Roman" w:eastAsia="Times New Roman" w:hAnsi="Times New Roman" w:cs="Times New Roman"/>
          <w:szCs w:val="20"/>
          <w:lang w:eastAsia="fr-FR"/>
        </w:rPr>
        <w:fldChar w:fldCharType="begin"/>
      </w:r>
      <w:r>
        <w:rPr>
          <w:rFonts w:ascii="Times New Roman" w:eastAsia="Times New Roman" w:hAnsi="Times New Roman" w:cs="Times New Roman"/>
          <w:szCs w:val="20"/>
          <w:lang w:eastAsia="fr-FR"/>
        </w:rPr>
        <w:instrText xml:space="preserve"> SEQ level0 \*arabic </w:instrText>
      </w:r>
      <w:r>
        <w:rPr>
          <w:rFonts w:ascii="Times New Roman" w:eastAsia="Times New Roman" w:hAnsi="Times New Roman" w:cs="Times New Roman"/>
          <w:szCs w:val="20"/>
          <w:lang w:eastAsia="fr-FR"/>
        </w:rPr>
        <w:fldChar w:fldCharType="separate"/>
      </w:r>
      <w:r w:rsidR="000C51F0">
        <w:rPr>
          <w:rFonts w:ascii="Times New Roman" w:eastAsia="Times New Roman" w:hAnsi="Times New Roman" w:cs="Times New Roman"/>
          <w:noProof/>
          <w:szCs w:val="20"/>
          <w:lang w:eastAsia="fr-FR"/>
        </w:rPr>
        <w:t>17</w:t>
      </w:r>
      <w:r>
        <w:rPr>
          <w:rFonts w:ascii="Times New Roman" w:eastAsia="Times New Roman" w:hAnsi="Times New Roman" w:cs="Times New Roman"/>
          <w:szCs w:val="20"/>
          <w:lang w:eastAsia="fr-FR"/>
        </w:rPr>
        <w:fldChar w:fldCharType="end"/>
      </w:r>
      <w:r>
        <w:rPr>
          <w:rFonts w:ascii="Times New Roman" w:eastAsia="Times New Roman" w:hAnsi="Times New Roman" w:cs="Times New Roman"/>
          <w:szCs w:val="20"/>
          <w:lang w:eastAsia="fr-FR"/>
        </w:rPr>
        <w:t>.  The applicant</w:t>
      </w:r>
      <w:r w:rsidR="0094626B">
        <w:rPr>
          <w:rFonts w:ascii="Times New Roman" w:eastAsia="Times New Roman" w:hAnsi="Times New Roman" w:cs="Times New Roman"/>
          <w:szCs w:val="20"/>
          <w:lang w:eastAsia="fr-FR"/>
        </w:rPr>
        <w:t xml:space="preserve"> again</w:t>
      </w:r>
      <w:r>
        <w:rPr>
          <w:rFonts w:ascii="Times New Roman" w:eastAsia="Times New Roman" w:hAnsi="Times New Roman" w:cs="Times New Roman"/>
          <w:szCs w:val="20"/>
          <w:lang w:eastAsia="fr-FR"/>
        </w:rPr>
        <w:t xml:space="preserve"> re</w:t>
      </w:r>
      <w:r w:rsidR="0094626B">
        <w:rPr>
          <w:rFonts w:ascii="Times New Roman" w:eastAsia="Times New Roman" w:hAnsi="Times New Roman" w:cs="Times New Roman"/>
          <w:szCs w:val="20"/>
          <w:lang w:eastAsia="fr-FR"/>
        </w:rPr>
        <w:t xml:space="preserve">iterated his </w:t>
      </w:r>
      <w:r>
        <w:rPr>
          <w:rFonts w:ascii="Times New Roman" w:eastAsia="Times New Roman" w:hAnsi="Times New Roman" w:cs="Times New Roman"/>
          <w:szCs w:val="20"/>
          <w:lang w:eastAsia="fr-FR"/>
        </w:rPr>
        <w:t>request</w:t>
      </w:r>
      <w:r w:rsidR="0094626B">
        <w:rPr>
          <w:rFonts w:ascii="Times New Roman" w:eastAsia="Times New Roman" w:hAnsi="Times New Roman" w:cs="Times New Roman"/>
          <w:szCs w:val="20"/>
          <w:lang w:eastAsia="fr-FR"/>
        </w:rPr>
        <w:t xml:space="preserve"> for </w:t>
      </w:r>
      <w:r w:rsidR="003E1017">
        <w:rPr>
          <w:rFonts w:ascii="Times New Roman" w:eastAsia="Times New Roman" w:hAnsi="Times New Roman" w:cs="Times New Roman"/>
          <w:szCs w:val="20"/>
          <w:lang w:eastAsia="fr-FR"/>
        </w:rPr>
        <w:t xml:space="preserve">a </w:t>
      </w:r>
      <w:r w:rsidR="0094626B">
        <w:rPr>
          <w:rFonts w:ascii="Times New Roman" w:eastAsia="Times New Roman" w:hAnsi="Times New Roman" w:cs="Times New Roman"/>
          <w:szCs w:val="20"/>
          <w:lang w:eastAsia="fr-FR"/>
        </w:rPr>
        <w:t xml:space="preserve">transfer to </w:t>
      </w:r>
      <w:r w:rsidR="0094626B" w:rsidRPr="0094626B">
        <w:rPr>
          <w:rFonts w:ascii="Times New Roman" w:eastAsia="Times New Roman" w:hAnsi="Times New Roman" w:cs="Times New Roman"/>
          <w:szCs w:val="20"/>
          <w:lang w:eastAsia="fr-FR"/>
        </w:rPr>
        <w:t>Varaždin Prison</w:t>
      </w:r>
      <w:r>
        <w:rPr>
          <w:rFonts w:ascii="Times New Roman" w:eastAsia="Times New Roman" w:hAnsi="Times New Roman" w:cs="Times New Roman"/>
          <w:szCs w:val="20"/>
          <w:lang w:eastAsia="fr-FR"/>
        </w:rPr>
        <w:t xml:space="preserve"> on 6 M</w:t>
      </w:r>
      <w:r w:rsidR="0094626B">
        <w:rPr>
          <w:rFonts w:ascii="Times New Roman" w:eastAsia="Times New Roman" w:hAnsi="Times New Roman" w:cs="Times New Roman"/>
          <w:szCs w:val="20"/>
          <w:lang w:eastAsia="fr-FR"/>
        </w:rPr>
        <w:t>ay 2010, citing personal and</w:t>
      </w:r>
      <w:r w:rsidR="000E632E">
        <w:rPr>
          <w:rFonts w:ascii="Times New Roman" w:eastAsia="Times New Roman" w:hAnsi="Times New Roman" w:cs="Times New Roman"/>
          <w:szCs w:val="20"/>
          <w:lang w:eastAsia="fr-FR"/>
        </w:rPr>
        <w:t xml:space="preserve"> </w:t>
      </w:r>
      <w:r w:rsidR="0094626B">
        <w:rPr>
          <w:rFonts w:ascii="Times New Roman" w:eastAsia="Times New Roman" w:hAnsi="Times New Roman" w:cs="Times New Roman"/>
          <w:szCs w:val="20"/>
          <w:lang w:eastAsia="fr-FR"/>
        </w:rPr>
        <w:t xml:space="preserve">family </w:t>
      </w:r>
      <w:r w:rsidR="003E1017">
        <w:rPr>
          <w:rFonts w:ascii="Times New Roman" w:eastAsia="Times New Roman" w:hAnsi="Times New Roman" w:cs="Times New Roman"/>
          <w:szCs w:val="20"/>
          <w:lang w:eastAsia="fr-FR"/>
        </w:rPr>
        <w:t>reasons</w:t>
      </w:r>
      <w:r w:rsidR="0094626B">
        <w:rPr>
          <w:rFonts w:ascii="Times New Roman" w:eastAsia="Times New Roman" w:hAnsi="Times New Roman" w:cs="Times New Roman"/>
          <w:szCs w:val="20"/>
          <w:lang w:eastAsia="fr-FR"/>
        </w:rPr>
        <w:t>.</w:t>
      </w:r>
    </w:p>
    <w:p w:rsidR="002A645C" w:rsidRDefault="0094626B" w:rsidP="00B52959">
      <w:pPr>
        <w:ind w:firstLine="284"/>
        <w:rPr>
          <w:rFonts w:ascii="Times New Roman" w:eastAsia="Times New Roman" w:hAnsi="Times New Roman" w:cs="Times New Roman"/>
          <w:szCs w:val="20"/>
          <w:lang w:eastAsia="fr-FR"/>
        </w:rPr>
      </w:pPr>
      <w:r>
        <w:rPr>
          <w:rFonts w:ascii="Times New Roman" w:eastAsia="Times New Roman" w:hAnsi="Times New Roman" w:cs="Times New Roman"/>
          <w:szCs w:val="20"/>
          <w:lang w:eastAsia="fr-FR"/>
        </w:rPr>
        <w:fldChar w:fldCharType="begin"/>
      </w:r>
      <w:r>
        <w:rPr>
          <w:rFonts w:ascii="Times New Roman" w:eastAsia="Times New Roman" w:hAnsi="Times New Roman" w:cs="Times New Roman"/>
          <w:szCs w:val="20"/>
          <w:lang w:eastAsia="fr-FR"/>
        </w:rPr>
        <w:instrText xml:space="preserve"> SEQ level0 \*arabic </w:instrText>
      </w:r>
      <w:r>
        <w:rPr>
          <w:rFonts w:ascii="Times New Roman" w:eastAsia="Times New Roman" w:hAnsi="Times New Roman" w:cs="Times New Roman"/>
          <w:szCs w:val="20"/>
          <w:lang w:eastAsia="fr-FR"/>
        </w:rPr>
        <w:fldChar w:fldCharType="separate"/>
      </w:r>
      <w:r w:rsidR="000C51F0">
        <w:rPr>
          <w:rFonts w:ascii="Times New Roman" w:eastAsia="Times New Roman" w:hAnsi="Times New Roman" w:cs="Times New Roman"/>
          <w:noProof/>
          <w:szCs w:val="20"/>
          <w:lang w:eastAsia="fr-FR"/>
        </w:rPr>
        <w:t>18</w:t>
      </w:r>
      <w:r>
        <w:rPr>
          <w:rFonts w:ascii="Times New Roman" w:eastAsia="Times New Roman" w:hAnsi="Times New Roman" w:cs="Times New Roman"/>
          <w:szCs w:val="20"/>
          <w:lang w:eastAsia="fr-FR"/>
        </w:rPr>
        <w:fldChar w:fldCharType="end"/>
      </w:r>
      <w:r>
        <w:rPr>
          <w:rFonts w:ascii="Times New Roman" w:eastAsia="Times New Roman" w:hAnsi="Times New Roman" w:cs="Times New Roman"/>
          <w:szCs w:val="20"/>
          <w:lang w:eastAsia="fr-FR"/>
        </w:rPr>
        <w:t xml:space="preserve">.  On 14 July 2010 the </w:t>
      </w:r>
      <w:r w:rsidRPr="0094626B">
        <w:rPr>
          <w:rFonts w:ascii="Times New Roman" w:eastAsia="Times New Roman" w:hAnsi="Times New Roman" w:cs="Times New Roman"/>
          <w:szCs w:val="20"/>
          <w:lang w:eastAsia="fr-FR"/>
        </w:rPr>
        <w:t>Ministry of Justice Prison Administration</w:t>
      </w:r>
      <w:r w:rsidR="00AA0B20">
        <w:rPr>
          <w:rFonts w:ascii="Times New Roman" w:eastAsia="Times New Roman" w:hAnsi="Times New Roman" w:cs="Times New Roman"/>
          <w:szCs w:val="20"/>
          <w:lang w:eastAsia="fr-FR"/>
        </w:rPr>
        <w:t xml:space="preserve"> replied to the applicant</w:t>
      </w:r>
      <w:r w:rsidR="002A645C">
        <w:rPr>
          <w:rFonts w:ascii="Times New Roman" w:eastAsia="Times New Roman" w:hAnsi="Times New Roman" w:cs="Times New Roman"/>
          <w:szCs w:val="20"/>
          <w:lang w:eastAsia="fr-FR"/>
        </w:rPr>
        <w:t>’</w:t>
      </w:r>
      <w:r w:rsidR="00AA0B20">
        <w:rPr>
          <w:rFonts w:ascii="Times New Roman" w:eastAsia="Times New Roman" w:hAnsi="Times New Roman" w:cs="Times New Roman"/>
          <w:szCs w:val="20"/>
          <w:lang w:eastAsia="fr-FR"/>
        </w:rPr>
        <w:t xml:space="preserve">s complaints, finding them ill-founded in </w:t>
      </w:r>
      <w:r w:rsidR="000E632E">
        <w:rPr>
          <w:rFonts w:ascii="Times New Roman" w:eastAsia="Times New Roman" w:hAnsi="Times New Roman" w:cs="Times New Roman"/>
          <w:szCs w:val="20"/>
          <w:lang w:eastAsia="fr-FR"/>
        </w:rPr>
        <w:t xml:space="preserve">all </w:t>
      </w:r>
      <w:r w:rsidR="00AA0B20">
        <w:rPr>
          <w:rFonts w:ascii="Times New Roman" w:eastAsia="Times New Roman" w:hAnsi="Times New Roman" w:cs="Times New Roman"/>
          <w:szCs w:val="20"/>
          <w:lang w:eastAsia="fr-FR"/>
        </w:rPr>
        <w:t>respect</w:t>
      </w:r>
      <w:r w:rsidR="000E632E">
        <w:rPr>
          <w:rFonts w:ascii="Times New Roman" w:eastAsia="Times New Roman" w:hAnsi="Times New Roman" w:cs="Times New Roman"/>
          <w:szCs w:val="20"/>
          <w:lang w:eastAsia="fr-FR"/>
        </w:rPr>
        <w:t>s</w:t>
      </w:r>
      <w:r w:rsidR="00AA0B20">
        <w:rPr>
          <w:rFonts w:ascii="Times New Roman" w:eastAsia="Times New Roman" w:hAnsi="Times New Roman" w:cs="Times New Roman"/>
          <w:szCs w:val="20"/>
          <w:lang w:eastAsia="fr-FR"/>
        </w:rPr>
        <w:t xml:space="preserve">. It pointed out that </w:t>
      </w:r>
      <w:r w:rsidR="000E632E">
        <w:rPr>
          <w:rFonts w:ascii="Times New Roman" w:eastAsia="Times New Roman" w:hAnsi="Times New Roman" w:cs="Times New Roman"/>
          <w:szCs w:val="20"/>
          <w:lang w:eastAsia="fr-FR"/>
        </w:rPr>
        <w:t>he</w:t>
      </w:r>
      <w:r w:rsidR="00AA0B20">
        <w:rPr>
          <w:rFonts w:ascii="Times New Roman" w:eastAsia="Times New Roman" w:hAnsi="Times New Roman" w:cs="Times New Roman"/>
          <w:szCs w:val="20"/>
          <w:lang w:eastAsia="fr-FR"/>
        </w:rPr>
        <w:t xml:space="preserve"> had been given sufficient opportunity </w:t>
      </w:r>
      <w:r w:rsidR="000E632E">
        <w:rPr>
          <w:rFonts w:ascii="Times New Roman" w:eastAsia="Times New Roman" w:hAnsi="Times New Roman" w:cs="Times New Roman"/>
          <w:szCs w:val="20"/>
          <w:lang w:eastAsia="fr-FR"/>
        </w:rPr>
        <w:t xml:space="preserve">to have </w:t>
      </w:r>
      <w:r w:rsidR="00AA0B20">
        <w:rPr>
          <w:rFonts w:ascii="Times New Roman" w:eastAsia="Times New Roman" w:hAnsi="Times New Roman" w:cs="Times New Roman"/>
          <w:szCs w:val="20"/>
          <w:lang w:eastAsia="fr-FR"/>
        </w:rPr>
        <w:t xml:space="preserve">contact with his family, that he had not been engaged in any work because there had been </w:t>
      </w:r>
      <w:r w:rsidR="002B2A81">
        <w:rPr>
          <w:rFonts w:ascii="Times New Roman" w:eastAsia="Times New Roman" w:hAnsi="Times New Roman" w:cs="Times New Roman"/>
          <w:szCs w:val="20"/>
          <w:lang w:eastAsia="fr-FR"/>
        </w:rPr>
        <w:t>a</w:t>
      </w:r>
      <w:r w:rsidR="00492DF7">
        <w:rPr>
          <w:rFonts w:ascii="Times New Roman" w:eastAsia="Times New Roman" w:hAnsi="Times New Roman" w:cs="Times New Roman"/>
          <w:szCs w:val="20"/>
          <w:lang w:eastAsia="fr-FR"/>
        </w:rPr>
        <w:t>n</w:t>
      </w:r>
      <w:r w:rsidR="002B2A81">
        <w:rPr>
          <w:rFonts w:ascii="Times New Roman" w:eastAsia="Times New Roman" w:hAnsi="Times New Roman" w:cs="Times New Roman"/>
          <w:szCs w:val="20"/>
          <w:lang w:eastAsia="fr-FR"/>
        </w:rPr>
        <w:t xml:space="preserve"> </w:t>
      </w:r>
      <w:r w:rsidR="00492DF7">
        <w:rPr>
          <w:rFonts w:ascii="Times New Roman" w:eastAsia="Times New Roman" w:hAnsi="Times New Roman" w:cs="Times New Roman"/>
          <w:szCs w:val="20"/>
          <w:lang w:eastAsia="fr-FR"/>
        </w:rPr>
        <w:t>in</w:t>
      </w:r>
      <w:r w:rsidR="00AA0B20">
        <w:rPr>
          <w:rFonts w:ascii="Times New Roman" w:eastAsia="Times New Roman" w:hAnsi="Times New Roman" w:cs="Times New Roman"/>
          <w:szCs w:val="20"/>
          <w:lang w:eastAsia="fr-FR"/>
        </w:rPr>
        <w:t xml:space="preserve">sufficient </w:t>
      </w:r>
      <w:r w:rsidR="002B2A81">
        <w:rPr>
          <w:rFonts w:ascii="Times New Roman" w:eastAsia="Times New Roman" w:hAnsi="Times New Roman" w:cs="Times New Roman"/>
          <w:szCs w:val="20"/>
          <w:lang w:eastAsia="fr-FR"/>
        </w:rPr>
        <w:t xml:space="preserve">number of </w:t>
      </w:r>
      <w:r w:rsidR="00AA0B20">
        <w:rPr>
          <w:rFonts w:ascii="Times New Roman" w:eastAsia="Times New Roman" w:hAnsi="Times New Roman" w:cs="Times New Roman"/>
          <w:szCs w:val="20"/>
          <w:lang w:eastAsia="fr-FR"/>
        </w:rPr>
        <w:t xml:space="preserve">working positions in Bjelovar Prison, that he had had seven meetings with the </w:t>
      </w:r>
      <w:r w:rsidR="009238B3">
        <w:rPr>
          <w:rFonts w:ascii="Times New Roman" w:eastAsia="Times New Roman" w:hAnsi="Times New Roman" w:cs="Times New Roman"/>
          <w:szCs w:val="20"/>
          <w:lang w:eastAsia="fr-FR"/>
        </w:rPr>
        <w:t>p</w:t>
      </w:r>
      <w:r w:rsidR="00AA0B20">
        <w:rPr>
          <w:rFonts w:ascii="Times New Roman" w:eastAsia="Times New Roman" w:hAnsi="Times New Roman" w:cs="Times New Roman"/>
          <w:szCs w:val="20"/>
          <w:lang w:eastAsia="fr-FR"/>
        </w:rPr>
        <w:t xml:space="preserve">rison </w:t>
      </w:r>
      <w:r w:rsidR="00CB491A">
        <w:rPr>
          <w:rFonts w:ascii="Times New Roman" w:eastAsia="Times New Roman" w:hAnsi="Times New Roman" w:cs="Times New Roman"/>
          <w:szCs w:val="20"/>
          <w:lang w:eastAsia="fr-FR"/>
        </w:rPr>
        <w:t>governor</w:t>
      </w:r>
      <w:r w:rsidR="00AA0B20">
        <w:rPr>
          <w:rFonts w:ascii="Times New Roman" w:eastAsia="Times New Roman" w:hAnsi="Times New Roman" w:cs="Times New Roman"/>
          <w:szCs w:val="20"/>
          <w:lang w:eastAsia="fr-FR"/>
        </w:rPr>
        <w:t xml:space="preserve"> and twenty-five meetings with various other Bjelovar Prison officials, and that food had been prepared in consultation with experts</w:t>
      </w:r>
      <w:r w:rsidR="00710025">
        <w:rPr>
          <w:rFonts w:ascii="Times New Roman" w:eastAsia="Times New Roman" w:hAnsi="Times New Roman" w:cs="Times New Roman"/>
          <w:szCs w:val="20"/>
          <w:lang w:eastAsia="fr-FR"/>
        </w:rPr>
        <w:t>,</w:t>
      </w:r>
      <w:r w:rsidR="00AA0B20">
        <w:rPr>
          <w:rFonts w:ascii="Times New Roman" w:eastAsia="Times New Roman" w:hAnsi="Times New Roman" w:cs="Times New Roman"/>
          <w:szCs w:val="20"/>
          <w:lang w:eastAsia="fr-FR"/>
        </w:rPr>
        <w:t xml:space="preserve"> </w:t>
      </w:r>
      <w:r w:rsidR="004F7A31">
        <w:rPr>
          <w:rFonts w:ascii="Times New Roman" w:eastAsia="Times New Roman" w:hAnsi="Times New Roman" w:cs="Times New Roman"/>
          <w:szCs w:val="20"/>
          <w:lang w:eastAsia="fr-FR"/>
        </w:rPr>
        <w:t>the</w:t>
      </w:r>
      <w:r w:rsidR="00710025">
        <w:rPr>
          <w:rFonts w:ascii="Times New Roman" w:eastAsia="Times New Roman" w:hAnsi="Times New Roman" w:cs="Times New Roman"/>
          <w:szCs w:val="20"/>
          <w:lang w:eastAsia="fr-FR"/>
        </w:rPr>
        <w:t xml:space="preserve"> prison</w:t>
      </w:r>
      <w:r w:rsidR="004F7A31">
        <w:rPr>
          <w:rFonts w:ascii="Times New Roman" w:eastAsia="Times New Roman" w:hAnsi="Times New Roman" w:cs="Times New Roman"/>
          <w:szCs w:val="20"/>
          <w:lang w:eastAsia="fr-FR"/>
        </w:rPr>
        <w:t xml:space="preserve"> diet</w:t>
      </w:r>
      <w:r w:rsidR="00AA0B20">
        <w:rPr>
          <w:rFonts w:ascii="Times New Roman" w:eastAsia="Times New Roman" w:hAnsi="Times New Roman" w:cs="Times New Roman"/>
          <w:szCs w:val="20"/>
          <w:lang w:eastAsia="fr-FR"/>
        </w:rPr>
        <w:t xml:space="preserve"> </w:t>
      </w:r>
      <w:r w:rsidR="00710025">
        <w:rPr>
          <w:rFonts w:ascii="Times New Roman" w:eastAsia="Times New Roman" w:hAnsi="Times New Roman" w:cs="Times New Roman"/>
          <w:szCs w:val="20"/>
          <w:lang w:eastAsia="fr-FR"/>
        </w:rPr>
        <w:t xml:space="preserve">having </w:t>
      </w:r>
      <w:r w:rsidR="00AA0B20">
        <w:rPr>
          <w:rFonts w:ascii="Times New Roman" w:eastAsia="Times New Roman" w:hAnsi="Times New Roman" w:cs="Times New Roman"/>
          <w:szCs w:val="20"/>
          <w:lang w:eastAsia="fr-FR"/>
        </w:rPr>
        <w:t>been continuously supervised by the prison doctor.</w:t>
      </w:r>
    </w:p>
    <w:p w:rsidR="00F1177C" w:rsidRDefault="00AA0B20" w:rsidP="00AA0B20">
      <w:pPr>
        <w:ind w:firstLine="284"/>
        <w:rPr>
          <w:rFonts w:ascii="Times New Roman" w:eastAsia="Times New Roman" w:hAnsi="Times New Roman" w:cs="Times New Roman"/>
          <w:szCs w:val="20"/>
          <w:lang w:eastAsia="fr-FR"/>
        </w:rPr>
      </w:pPr>
      <w:r>
        <w:rPr>
          <w:rFonts w:ascii="Times New Roman" w:eastAsia="Times New Roman" w:hAnsi="Times New Roman" w:cs="Times New Roman"/>
          <w:szCs w:val="20"/>
          <w:lang w:eastAsia="fr-FR"/>
        </w:rPr>
        <w:fldChar w:fldCharType="begin"/>
      </w:r>
      <w:r>
        <w:rPr>
          <w:rFonts w:ascii="Times New Roman" w:eastAsia="Times New Roman" w:hAnsi="Times New Roman" w:cs="Times New Roman"/>
          <w:szCs w:val="20"/>
          <w:lang w:eastAsia="fr-FR"/>
        </w:rPr>
        <w:instrText xml:space="preserve"> SEQ level0 \*arabic </w:instrText>
      </w:r>
      <w:r>
        <w:rPr>
          <w:rFonts w:ascii="Times New Roman" w:eastAsia="Times New Roman" w:hAnsi="Times New Roman" w:cs="Times New Roman"/>
          <w:szCs w:val="20"/>
          <w:lang w:eastAsia="fr-FR"/>
        </w:rPr>
        <w:fldChar w:fldCharType="separate"/>
      </w:r>
      <w:r w:rsidR="000C51F0">
        <w:rPr>
          <w:rFonts w:ascii="Times New Roman" w:eastAsia="Times New Roman" w:hAnsi="Times New Roman" w:cs="Times New Roman"/>
          <w:noProof/>
          <w:szCs w:val="20"/>
          <w:lang w:eastAsia="fr-FR"/>
        </w:rPr>
        <w:t>19</w:t>
      </w:r>
      <w:r>
        <w:rPr>
          <w:rFonts w:ascii="Times New Roman" w:eastAsia="Times New Roman" w:hAnsi="Times New Roman" w:cs="Times New Roman"/>
          <w:szCs w:val="20"/>
          <w:lang w:eastAsia="fr-FR"/>
        </w:rPr>
        <w:fldChar w:fldCharType="end"/>
      </w:r>
      <w:r>
        <w:rPr>
          <w:rFonts w:ascii="Times New Roman" w:eastAsia="Times New Roman" w:hAnsi="Times New Roman" w:cs="Times New Roman"/>
          <w:szCs w:val="20"/>
          <w:lang w:eastAsia="fr-FR"/>
        </w:rPr>
        <w:t xml:space="preserve">.  On 24 August 2010 the applicant complained about the conditions of his detention </w:t>
      </w:r>
      <w:r w:rsidR="00656A6D">
        <w:rPr>
          <w:rFonts w:ascii="Times New Roman" w:eastAsia="Times New Roman" w:hAnsi="Times New Roman" w:cs="Times New Roman"/>
          <w:szCs w:val="20"/>
          <w:lang w:eastAsia="fr-FR"/>
        </w:rPr>
        <w:t xml:space="preserve">to </w:t>
      </w:r>
      <w:r>
        <w:rPr>
          <w:rFonts w:ascii="Times New Roman" w:eastAsia="Times New Roman" w:hAnsi="Times New Roman" w:cs="Times New Roman"/>
          <w:szCs w:val="20"/>
          <w:lang w:eastAsia="fr-FR"/>
        </w:rPr>
        <w:t xml:space="preserve">a sentence-execution judge of the Bjelovar County Court. </w:t>
      </w:r>
      <w:r w:rsidR="00F1177C">
        <w:rPr>
          <w:rFonts w:ascii="Times New Roman" w:eastAsia="Times New Roman" w:hAnsi="Times New Roman" w:cs="Times New Roman"/>
          <w:szCs w:val="20"/>
          <w:lang w:eastAsia="fr-FR"/>
        </w:rPr>
        <w:t xml:space="preserve">He pointed out that central </w:t>
      </w:r>
      <w:r w:rsidR="002F0628">
        <w:rPr>
          <w:rFonts w:ascii="Times New Roman" w:eastAsia="Times New Roman" w:hAnsi="Times New Roman" w:cs="Times New Roman"/>
          <w:szCs w:val="20"/>
          <w:lang w:eastAsia="fr-FR"/>
        </w:rPr>
        <w:t xml:space="preserve">to </w:t>
      </w:r>
      <w:r w:rsidR="00F1177C">
        <w:rPr>
          <w:rFonts w:ascii="Times New Roman" w:eastAsia="Times New Roman" w:hAnsi="Times New Roman" w:cs="Times New Roman"/>
          <w:szCs w:val="20"/>
          <w:lang w:eastAsia="fr-FR"/>
        </w:rPr>
        <w:t xml:space="preserve">his complaints was his </w:t>
      </w:r>
      <w:r w:rsidR="00656A6D">
        <w:rPr>
          <w:rFonts w:ascii="Times New Roman" w:eastAsia="Times New Roman" w:hAnsi="Times New Roman" w:cs="Times New Roman"/>
          <w:szCs w:val="20"/>
          <w:lang w:eastAsia="fr-FR"/>
        </w:rPr>
        <w:t xml:space="preserve">wish </w:t>
      </w:r>
      <w:r w:rsidR="00F1177C">
        <w:rPr>
          <w:rFonts w:ascii="Times New Roman" w:eastAsia="Times New Roman" w:hAnsi="Times New Roman" w:cs="Times New Roman"/>
          <w:szCs w:val="20"/>
          <w:lang w:eastAsia="fr-FR"/>
        </w:rPr>
        <w:t xml:space="preserve">to be transferred to another prison closer to his family. He also complained, </w:t>
      </w:r>
      <w:r w:rsidR="00F1177C" w:rsidRPr="00F1177C">
        <w:rPr>
          <w:rFonts w:ascii="Times New Roman" w:eastAsia="Times New Roman" w:hAnsi="Times New Roman" w:cs="Times New Roman"/>
          <w:i/>
          <w:szCs w:val="20"/>
          <w:lang w:eastAsia="fr-FR"/>
        </w:rPr>
        <w:t>inter alia</w:t>
      </w:r>
      <w:r w:rsidR="00F1177C">
        <w:rPr>
          <w:rFonts w:ascii="Times New Roman" w:eastAsia="Times New Roman" w:hAnsi="Times New Roman" w:cs="Times New Roman"/>
          <w:szCs w:val="20"/>
          <w:lang w:eastAsia="fr-FR"/>
        </w:rPr>
        <w:t>, that his request to engage in prison work had not been answered</w:t>
      </w:r>
      <w:r w:rsidR="00656A6D">
        <w:rPr>
          <w:rFonts w:ascii="Times New Roman" w:eastAsia="Times New Roman" w:hAnsi="Times New Roman" w:cs="Times New Roman"/>
          <w:szCs w:val="20"/>
          <w:lang w:eastAsia="fr-FR"/>
        </w:rPr>
        <w:t xml:space="preserve">, </w:t>
      </w:r>
      <w:r w:rsidR="00492DF7">
        <w:rPr>
          <w:rFonts w:ascii="Times New Roman" w:eastAsia="Times New Roman" w:hAnsi="Times New Roman" w:cs="Times New Roman"/>
          <w:szCs w:val="20"/>
          <w:lang w:eastAsia="fr-FR"/>
        </w:rPr>
        <w:t xml:space="preserve">and </w:t>
      </w:r>
      <w:r w:rsidR="00F1177C">
        <w:rPr>
          <w:rFonts w:ascii="Times New Roman" w:eastAsia="Times New Roman" w:hAnsi="Times New Roman" w:cs="Times New Roman"/>
          <w:szCs w:val="20"/>
          <w:lang w:eastAsia="fr-FR"/>
        </w:rPr>
        <w:t xml:space="preserve">that he </w:t>
      </w:r>
      <w:r w:rsidR="002C552D">
        <w:rPr>
          <w:rFonts w:ascii="Times New Roman" w:eastAsia="Times New Roman" w:hAnsi="Times New Roman" w:cs="Times New Roman"/>
          <w:szCs w:val="20"/>
          <w:lang w:eastAsia="fr-FR"/>
        </w:rPr>
        <w:t xml:space="preserve">was </w:t>
      </w:r>
      <w:r w:rsidR="00656A6D">
        <w:rPr>
          <w:rFonts w:ascii="Times New Roman" w:eastAsia="Times New Roman" w:hAnsi="Times New Roman" w:cs="Times New Roman"/>
          <w:szCs w:val="20"/>
          <w:lang w:eastAsia="fr-FR"/>
        </w:rPr>
        <w:t xml:space="preserve">being </w:t>
      </w:r>
      <w:r w:rsidR="002C552D">
        <w:rPr>
          <w:rFonts w:ascii="Times New Roman" w:eastAsia="Times New Roman" w:hAnsi="Times New Roman" w:cs="Times New Roman"/>
          <w:szCs w:val="20"/>
          <w:lang w:eastAsia="fr-FR"/>
        </w:rPr>
        <w:t xml:space="preserve">detained </w:t>
      </w:r>
      <w:r w:rsidR="00715B5E">
        <w:rPr>
          <w:rFonts w:ascii="Times New Roman" w:eastAsia="Times New Roman" w:hAnsi="Times New Roman" w:cs="Times New Roman"/>
          <w:szCs w:val="20"/>
          <w:lang w:eastAsia="fr-FR"/>
        </w:rPr>
        <w:t xml:space="preserve">with seven other inmates </w:t>
      </w:r>
      <w:r w:rsidR="00F1177C">
        <w:rPr>
          <w:rFonts w:ascii="Times New Roman" w:eastAsia="Times New Roman" w:hAnsi="Times New Roman" w:cs="Times New Roman"/>
          <w:szCs w:val="20"/>
          <w:lang w:eastAsia="fr-FR"/>
        </w:rPr>
        <w:t xml:space="preserve">in </w:t>
      </w:r>
      <w:r w:rsidR="00CB491A">
        <w:rPr>
          <w:rFonts w:ascii="Times New Roman" w:eastAsia="Times New Roman" w:hAnsi="Times New Roman" w:cs="Times New Roman"/>
          <w:szCs w:val="20"/>
          <w:lang w:eastAsia="fr-FR"/>
        </w:rPr>
        <w:t>cell</w:t>
      </w:r>
      <w:r w:rsidR="00F1177C">
        <w:rPr>
          <w:rFonts w:ascii="Times New Roman" w:eastAsia="Times New Roman" w:hAnsi="Times New Roman" w:cs="Times New Roman"/>
          <w:szCs w:val="20"/>
          <w:lang w:eastAsia="fr-FR"/>
        </w:rPr>
        <w:t xml:space="preserve"> no. 8, </w:t>
      </w:r>
      <w:r w:rsidR="00715B5E">
        <w:rPr>
          <w:rFonts w:ascii="Times New Roman" w:eastAsia="Times New Roman" w:hAnsi="Times New Roman" w:cs="Times New Roman"/>
          <w:szCs w:val="20"/>
          <w:lang w:eastAsia="fr-FR"/>
        </w:rPr>
        <w:t xml:space="preserve">which </w:t>
      </w:r>
      <w:r w:rsidR="00F1177C">
        <w:rPr>
          <w:rFonts w:ascii="Times New Roman" w:eastAsia="Times New Roman" w:hAnsi="Times New Roman" w:cs="Times New Roman"/>
          <w:szCs w:val="20"/>
          <w:lang w:eastAsia="fr-FR"/>
        </w:rPr>
        <w:t>measur</w:t>
      </w:r>
      <w:r w:rsidR="00715B5E">
        <w:rPr>
          <w:rFonts w:ascii="Times New Roman" w:eastAsia="Times New Roman" w:hAnsi="Times New Roman" w:cs="Times New Roman"/>
          <w:szCs w:val="20"/>
          <w:lang w:eastAsia="fr-FR"/>
        </w:rPr>
        <w:t>ed</w:t>
      </w:r>
      <w:r w:rsidR="00B14C18">
        <w:rPr>
          <w:rFonts w:ascii="Times New Roman" w:eastAsia="Times New Roman" w:hAnsi="Times New Roman" w:cs="Times New Roman"/>
          <w:szCs w:val="20"/>
          <w:lang w:eastAsia="fr-FR"/>
        </w:rPr>
        <w:t xml:space="preserve"> 18 </w:t>
      </w:r>
      <w:r w:rsidR="00F1177C">
        <w:rPr>
          <w:rFonts w:ascii="Times New Roman" w:eastAsia="Times New Roman" w:hAnsi="Times New Roman" w:cs="Times New Roman"/>
          <w:szCs w:val="20"/>
          <w:lang w:eastAsia="fr-FR"/>
        </w:rPr>
        <w:t>square metres</w:t>
      </w:r>
      <w:r w:rsidR="002C552D" w:rsidRPr="002C552D">
        <w:rPr>
          <w:rFonts w:ascii="Times New Roman" w:eastAsia="Times New Roman" w:hAnsi="Times New Roman" w:cs="Times New Roman"/>
          <w:szCs w:val="20"/>
          <w:lang w:eastAsia="fr-FR"/>
        </w:rPr>
        <w:t xml:space="preserve"> </w:t>
      </w:r>
      <w:r w:rsidR="002C552D">
        <w:rPr>
          <w:rFonts w:ascii="Times New Roman" w:eastAsia="Times New Roman" w:hAnsi="Times New Roman" w:cs="Times New Roman"/>
          <w:szCs w:val="20"/>
          <w:lang w:eastAsia="fr-FR"/>
        </w:rPr>
        <w:t>in total</w:t>
      </w:r>
      <w:r w:rsidR="00F1177C">
        <w:rPr>
          <w:rFonts w:ascii="Times New Roman" w:eastAsia="Times New Roman" w:hAnsi="Times New Roman" w:cs="Times New Roman"/>
          <w:szCs w:val="20"/>
          <w:lang w:eastAsia="fr-FR"/>
        </w:rPr>
        <w:t xml:space="preserve"> </w:t>
      </w:r>
      <w:r w:rsidR="004F7A31">
        <w:rPr>
          <w:rFonts w:ascii="Times New Roman" w:eastAsia="Times New Roman" w:hAnsi="Times New Roman" w:cs="Times New Roman"/>
          <w:szCs w:val="20"/>
          <w:lang w:eastAsia="fr-FR"/>
        </w:rPr>
        <w:t>and</w:t>
      </w:r>
      <w:r w:rsidR="00F1177C">
        <w:rPr>
          <w:rFonts w:ascii="Times New Roman" w:eastAsia="Times New Roman" w:hAnsi="Times New Roman" w:cs="Times New Roman"/>
          <w:szCs w:val="20"/>
          <w:lang w:eastAsia="fr-FR"/>
        </w:rPr>
        <w:t xml:space="preserve"> was inadequately equipped and maintained.</w:t>
      </w:r>
    </w:p>
    <w:p w:rsidR="001562C4" w:rsidRDefault="00F1177C" w:rsidP="00AA0B20">
      <w:pPr>
        <w:ind w:firstLine="284"/>
        <w:rPr>
          <w:rFonts w:ascii="Times New Roman" w:eastAsia="Times New Roman" w:hAnsi="Times New Roman" w:cs="Times New Roman"/>
          <w:szCs w:val="20"/>
          <w:lang w:eastAsia="fr-FR"/>
        </w:rPr>
      </w:pPr>
      <w:r>
        <w:rPr>
          <w:rFonts w:ascii="Times New Roman" w:eastAsia="Times New Roman" w:hAnsi="Times New Roman" w:cs="Times New Roman"/>
          <w:szCs w:val="20"/>
          <w:lang w:eastAsia="fr-FR"/>
        </w:rPr>
        <w:fldChar w:fldCharType="begin"/>
      </w:r>
      <w:r>
        <w:rPr>
          <w:rFonts w:ascii="Times New Roman" w:eastAsia="Times New Roman" w:hAnsi="Times New Roman" w:cs="Times New Roman"/>
          <w:szCs w:val="20"/>
          <w:lang w:eastAsia="fr-FR"/>
        </w:rPr>
        <w:instrText xml:space="preserve"> SEQ level0 \*arabic </w:instrText>
      </w:r>
      <w:r>
        <w:rPr>
          <w:rFonts w:ascii="Times New Roman" w:eastAsia="Times New Roman" w:hAnsi="Times New Roman" w:cs="Times New Roman"/>
          <w:szCs w:val="20"/>
          <w:lang w:eastAsia="fr-FR"/>
        </w:rPr>
        <w:fldChar w:fldCharType="separate"/>
      </w:r>
      <w:r w:rsidR="000C51F0">
        <w:rPr>
          <w:rFonts w:ascii="Times New Roman" w:eastAsia="Times New Roman" w:hAnsi="Times New Roman" w:cs="Times New Roman"/>
          <w:noProof/>
          <w:szCs w:val="20"/>
          <w:lang w:eastAsia="fr-FR"/>
        </w:rPr>
        <w:t>20</w:t>
      </w:r>
      <w:r>
        <w:rPr>
          <w:rFonts w:ascii="Times New Roman" w:eastAsia="Times New Roman" w:hAnsi="Times New Roman" w:cs="Times New Roman"/>
          <w:szCs w:val="20"/>
          <w:lang w:eastAsia="fr-FR"/>
        </w:rPr>
        <w:fldChar w:fldCharType="end"/>
      </w:r>
      <w:r>
        <w:rPr>
          <w:rFonts w:ascii="Times New Roman" w:eastAsia="Times New Roman" w:hAnsi="Times New Roman" w:cs="Times New Roman"/>
          <w:szCs w:val="20"/>
          <w:lang w:eastAsia="fr-FR"/>
        </w:rPr>
        <w:t>.  </w:t>
      </w:r>
      <w:r w:rsidR="002C552D">
        <w:rPr>
          <w:rFonts w:ascii="Times New Roman" w:eastAsia="Times New Roman" w:hAnsi="Times New Roman" w:cs="Times New Roman"/>
          <w:szCs w:val="20"/>
          <w:lang w:eastAsia="fr-FR"/>
        </w:rPr>
        <w:t>Following</w:t>
      </w:r>
      <w:r>
        <w:rPr>
          <w:rFonts w:ascii="Times New Roman" w:eastAsia="Times New Roman" w:hAnsi="Times New Roman" w:cs="Times New Roman"/>
          <w:szCs w:val="20"/>
          <w:lang w:eastAsia="fr-FR"/>
        </w:rPr>
        <w:t xml:space="preserve"> the applicant</w:t>
      </w:r>
      <w:r w:rsidR="002A645C">
        <w:rPr>
          <w:rFonts w:ascii="Times New Roman" w:eastAsia="Times New Roman" w:hAnsi="Times New Roman" w:cs="Times New Roman"/>
          <w:szCs w:val="20"/>
          <w:lang w:eastAsia="fr-FR"/>
        </w:rPr>
        <w:t>’</w:t>
      </w:r>
      <w:r>
        <w:rPr>
          <w:rFonts w:ascii="Times New Roman" w:eastAsia="Times New Roman" w:hAnsi="Times New Roman" w:cs="Times New Roman"/>
          <w:szCs w:val="20"/>
          <w:lang w:eastAsia="fr-FR"/>
        </w:rPr>
        <w:t xml:space="preserve">s complaint, the sentence-execution judge requested </w:t>
      </w:r>
      <w:r w:rsidR="002F0628">
        <w:rPr>
          <w:rFonts w:ascii="Times New Roman" w:eastAsia="Times New Roman" w:hAnsi="Times New Roman" w:cs="Times New Roman"/>
          <w:szCs w:val="20"/>
          <w:lang w:eastAsia="fr-FR"/>
        </w:rPr>
        <w:t xml:space="preserve">a detailed report from </w:t>
      </w:r>
      <w:r>
        <w:rPr>
          <w:rFonts w:ascii="Times New Roman" w:eastAsia="Times New Roman" w:hAnsi="Times New Roman" w:cs="Times New Roman"/>
          <w:szCs w:val="20"/>
          <w:lang w:eastAsia="fr-FR"/>
        </w:rPr>
        <w:t xml:space="preserve">Bjelovar Prison concerning the conditions of </w:t>
      </w:r>
      <w:r w:rsidR="007C5C36">
        <w:rPr>
          <w:rFonts w:ascii="Times New Roman" w:eastAsia="Times New Roman" w:hAnsi="Times New Roman" w:cs="Times New Roman"/>
          <w:szCs w:val="20"/>
          <w:lang w:eastAsia="fr-FR"/>
        </w:rPr>
        <w:t>his</w:t>
      </w:r>
      <w:r>
        <w:rPr>
          <w:rFonts w:ascii="Times New Roman" w:eastAsia="Times New Roman" w:hAnsi="Times New Roman" w:cs="Times New Roman"/>
          <w:szCs w:val="20"/>
          <w:lang w:eastAsia="fr-FR"/>
        </w:rPr>
        <w:t xml:space="preserve"> detention.</w:t>
      </w:r>
    </w:p>
    <w:p w:rsidR="00F1177C" w:rsidRDefault="00F1177C" w:rsidP="00506F51">
      <w:pPr>
        <w:ind w:firstLine="284"/>
        <w:rPr>
          <w:rFonts w:ascii="Times New Roman" w:eastAsia="Times New Roman" w:hAnsi="Times New Roman" w:cs="Times New Roman"/>
          <w:szCs w:val="20"/>
          <w:lang w:eastAsia="fr-FR"/>
        </w:rPr>
      </w:pPr>
      <w:r>
        <w:rPr>
          <w:rFonts w:ascii="Times New Roman" w:eastAsia="Times New Roman" w:hAnsi="Times New Roman" w:cs="Times New Roman"/>
          <w:szCs w:val="20"/>
          <w:lang w:eastAsia="fr-FR"/>
        </w:rPr>
        <w:fldChar w:fldCharType="begin"/>
      </w:r>
      <w:r>
        <w:rPr>
          <w:rFonts w:ascii="Times New Roman" w:eastAsia="Times New Roman" w:hAnsi="Times New Roman" w:cs="Times New Roman"/>
          <w:szCs w:val="20"/>
          <w:lang w:eastAsia="fr-FR"/>
        </w:rPr>
        <w:instrText xml:space="preserve"> SEQ level0 \*arabic </w:instrText>
      </w:r>
      <w:r>
        <w:rPr>
          <w:rFonts w:ascii="Times New Roman" w:eastAsia="Times New Roman" w:hAnsi="Times New Roman" w:cs="Times New Roman"/>
          <w:szCs w:val="20"/>
          <w:lang w:eastAsia="fr-FR"/>
        </w:rPr>
        <w:fldChar w:fldCharType="separate"/>
      </w:r>
      <w:r w:rsidR="000C51F0">
        <w:rPr>
          <w:rFonts w:ascii="Times New Roman" w:eastAsia="Times New Roman" w:hAnsi="Times New Roman" w:cs="Times New Roman"/>
          <w:noProof/>
          <w:szCs w:val="20"/>
          <w:lang w:eastAsia="fr-FR"/>
        </w:rPr>
        <w:t>21</w:t>
      </w:r>
      <w:r>
        <w:rPr>
          <w:rFonts w:ascii="Times New Roman" w:eastAsia="Times New Roman" w:hAnsi="Times New Roman" w:cs="Times New Roman"/>
          <w:szCs w:val="20"/>
          <w:lang w:eastAsia="fr-FR"/>
        </w:rPr>
        <w:fldChar w:fldCharType="end"/>
      </w:r>
      <w:r>
        <w:rPr>
          <w:rFonts w:ascii="Times New Roman" w:eastAsia="Times New Roman" w:hAnsi="Times New Roman" w:cs="Times New Roman"/>
          <w:szCs w:val="20"/>
          <w:lang w:eastAsia="fr-FR"/>
        </w:rPr>
        <w:t xml:space="preserve">.  After obtaining the relevant report and </w:t>
      </w:r>
      <w:r w:rsidR="002C552D">
        <w:rPr>
          <w:rFonts w:ascii="Times New Roman" w:eastAsia="Times New Roman" w:hAnsi="Times New Roman" w:cs="Times New Roman"/>
          <w:szCs w:val="20"/>
          <w:lang w:eastAsia="fr-FR"/>
        </w:rPr>
        <w:t xml:space="preserve">hearing </w:t>
      </w:r>
      <w:r>
        <w:rPr>
          <w:rFonts w:ascii="Times New Roman" w:eastAsia="Times New Roman" w:hAnsi="Times New Roman" w:cs="Times New Roman"/>
          <w:szCs w:val="20"/>
          <w:lang w:eastAsia="fr-FR"/>
        </w:rPr>
        <w:t xml:space="preserve">the applicant in person, on </w:t>
      </w:r>
      <w:r w:rsidR="00526F57">
        <w:rPr>
          <w:rFonts w:ascii="Times New Roman" w:eastAsia="Times New Roman" w:hAnsi="Times New Roman" w:cs="Times New Roman"/>
          <w:szCs w:val="20"/>
          <w:lang w:eastAsia="fr-FR"/>
        </w:rPr>
        <w:t>7 October 2010</w:t>
      </w:r>
      <w:r>
        <w:rPr>
          <w:rFonts w:ascii="Times New Roman" w:eastAsia="Times New Roman" w:hAnsi="Times New Roman" w:cs="Times New Roman"/>
          <w:szCs w:val="20"/>
          <w:lang w:eastAsia="fr-FR"/>
        </w:rPr>
        <w:t xml:space="preserve"> the sentence-execution judge</w:t>
      </w:r>
      <w:r w:rsidR="00526F57">
        <w:rPr>
          <w:rFonts w:ascii="Times New Roman" w:eastAsia="Times New Roman" w:hAnsi="Times New Roman" w:cs="Times New Roman"/>
          <w:szCs w:val="20"/>
          <w:lang w:eastAsia="fr-FR"/>
        </w:rPr>
        <w:t xml:space="preserve"> dismissed </w:t>
      </w:r>
      <w:r w:rsidR="002C552D">
        <w:rPr>
          <w:rFonts w:ascii="Times New Roman" w:eastAsia="Times New Roman" w:hAnsi="Times New Roman" w:cs="Times New Roman"/>
          <w:szCs w:val="20"/>
          <w:lang w:eastAsia="fr-FR"/>
        </w:rPr>
        <w:t>his</w:t>
      </w:r>
      <w:r w:rsidR="00526F57">
        <w:rPr>
          <w:rFonts w:ascii="Times New Roman" w:eastAsia="Times New Roman" w:hAnsi="Times New Roman" w:cs="Times New Roman"/>
          <w:szCs w:val="20"/>
          <w:lang w:eastAsia="fr-FR"/>
        </w:rPr>
        <w:t xml:space="preserve"> complaints as ill-founded. She found, in particular, that the applicant was</w:t>
      </w:r>
      <w:r w:rsidR="004C0188">
        <w:rPr>
          <w:rFonts w:ascii="Times New Roman" w:eastAsia="Times New Roman" w:hAnsi="Times New Roman" w:cs="Times New Roman"/>
          <w:szCs w:val="20"/>
          <w:lang w:eastAsia="fr-FR"/>
        </w:rPr>
        <w:t xml:space="preserve"> not detained in inadequate conditions of detention</w:t>
      </w:r>
      <w:r w:rsidR="00506F51">
        <w:rPr>
          <w:rFonts w:ascii="Times New Roman" w:eastAsia="Times New Roman" w:hAnsi="Times New Roman" w:cs="Times New Roman"/>
          <w:szCs w:val="20"/>
          <w:lang w:eastAsia="fr-FR"/>
        </w:rPr>
        <w:t>, that he was provided with sufficient hygiene and sanitary facilities</w:t>
      </w:r>
      <w:r w:rsidR="00526F57">
        <w:rPr>
          <w:rFonts w:ascii="Times New Roman" w:eastAsia="Times New Roman" w:hAnsi="Times New Roman" w:cs="Times New Roman"/>
          <w:szCs w:val="20"/>
          <w:lang w:eastAsia="fr-FR"/>
        </w:rPr>
        <w:t>,</w:t>
      </w:r>
      <w:r w:rsidR="002C552D">
        <w:rPr>
          <w:rFonts w:ascii="Times New Roman" w:eastAsia="Times New Roman" w:hAnsi="Times New Roman" w:cs="Times New Roman"/>
          <w:szCs w:val="20"/>
          <w:lang w:eastAsia="fr-FR"/>
        </w:rPr>
        <w:t xml:space="preserve"> </w:t>
      </w:r>
      <w:r w:rsidR="00526F57">
        <w:rPr>
          <w:rFonts w:ascii="Times New Roman" w:eastAsia="Times New Roman" w:hAnsi="Times New Roman" w:cs="Times New Roman"/>
          <w:szCs w:val="20"/>
          <w:lang w:eastAsia="fr-FR"/>
        </w:rPr>
        <w:t>and</w:t>
      </w:r>
      <w:r w:rsidR="00506F51">
        <w:rPr>
          <w:rFonts w:ascii="Times New Roman" w:eastAsia="Times New Roman" w:hAnsi="Times New Roman" w:cs="Times New Roman"/>
          <w:szCs w:val="20"/>
          <w:lang w:eastAsia="fr-FR"/>
        </w:rPr>
        <w:t xml:space="preserve"> that</w:t>
      </w:r>
      <w:r w:rsidR="00526F57">
        <w:rPr>
          <w:rFonts w:ascii="Times New Roman" w:eastAsia="Times New Roman" w:hAnsi="Times New Roman" w:cs="Times New Roman"/>
          <w:szCs w:val="20"/>
          <w:lang w:eastAsia="fr-FR"/>
        </w:rPr>
        <w:t xml:space="preserve"> </w:t>
      </w:r>
      <w:r w:rsidR="004F7A31">
        <w:rPr>
          <w:rFonts w:ascii="Times New Roman" w:eastAsia="Times New Roman" w:hAnsi="Times New Roman" w:cs="Times New Roman"/>
          <w:szCs w:val="20"/>
          <w:lang w:eastAsia="fr-FR"/>
        </w:rPr>
        <w:t xml:space="preserve">was not </w:t>
      </w:r>
      <w:r w:rsidR="00526F57">
        <w:rPr>
          <w:rFonts w:ascii="Times New Roman" w:eastAsia="Times New Roman" w:hAnsi="Times New Roman" w:cs="Times New Roman"/>
          <w:szCs w:val="20"/>
          <w:lang w:eastAsia="fr-FR"/>
        </w:rPr>
        <w:t>engaged in prison w</w:t>
      </w:r>
      <w:r w:rsidR="004F7A31">
        <w:rPr>
          <w:rFonts w:ascii="Times New Roman" w:eastAsia="Times New Roman" w:hAnsi="Times New Roman" w:cs="Times New Roman"/>
          <w:szCs w:val="20"/>
          <w:lang w:eastAsia="fr-FR"/>
        </w:rPr>
        <w:t xml:space="preserve">ork since such </w:t>
      </w:r>
      <w:r w:rsidR="00931C7A">
        <w:rPr>
          <w:rFonts w:ascii="Times New Roman" w:eastAsia="Times New Roman" w:hAnsi="Times New Roman" w:cs="Times New Roman"/>
          <w:szCs w:val="20"/>
          <w:lang w:eastAsia="fr-FR"/>
        </w:rPr>
        <w:t xml:space="preserve">opportunities </w:t>
      </w:r>
      <w:r w:rsidR="004F7A31">
        <w:rPr>
          <w:rFonts w:ascii="Times New Roman" w:eastAsia="Times New Roman" w:hAnsi="Times New Roman" w:cs="Times New Roman"/>
          <w:szCs w:val="20"/>
          <w:lang w:eastAsia="fr-FR"/>
        </w:rPr>
        <w:t>did not exist</w:t>
      </w:r>
      <w:r w:rsidR="00526F57">
        <w:rPr>
          <w:rFonts w:ascii="Times New Roman" w:eastAsia="Times New Roman" w:hAnsi="Times New Roman" w:cs="Times New Roman"/>
          <w:szCs w:val="20"/>
          <w:lang w:eastAsia="fr-FR"/>
        </w:rPr>
        <w:t xml:space="preserve"> for all prisoners in Bjelovar Prison.</w:t>
      </w:r>
    </w:p>
    <w:p w:rsidR="004F7A31" w:rsidRDefault="00526F57" w:rsidP="00AA0B20">
      <w:pPr>
        <w:ind w:firstLine="284"/>
        <w:rPr>
          <w:rFonts w:ascii="Times New Roman" w:eastAsia="Times New Roman" w:hAnsi="Times New Roman" w:cs="Times New Roman"/>
          <w:szCs w:val="20"/>
          <w:lang w:eastAsia="fr-FR"/>
        </w:rPr>
      </w:pPr>
      <w:r>
        <w:rPr>
          <w:rFonts w:ascii="Times New Roman" w:eastAsia="Times New Roman" w:hAnsi="Times New Roman" w:cs="Times New Roman"/>
          <w:szCs w:val="20"/>
          <w:lang w:eastAsia="fr-FR"/>
        </w:rPr>
        <w:fldChar w:fldCharType="begin"/>
      </w:r>
      <w:r>
        <w:rPr>
          <w:rFonts w:ascii="Times New Roman" w:eastAsia="Times New Roman" w:hAnsi="Times New Roman" w:cs="Times New Roman"/>
          <w:szCs w:val="20"/>
          <w:lang w:eastAsia="fr-FR"/>
        </w:rPr>
        <w:instrText xml:space="preserve"> SEQ level0 \*arabic </w:instrText>
      </w:r>
      <w:r>
        <w:rPr>
          <w:rFonts w:ascii="Times New Roman" w:eastAsia="Times New Roman" w:hAnsi="Times New Roman" w:cs="Times New Roman"/>
          <w:szCs w:val="20"/>
          <w:lang w:eastAsia="fr-FR"/>
        </w:rPr>
        <w:fldChar w:fldCharType="separate"/>
      </w:r>
      <w:r w:rsidR="000C51F0">
        <w:rPr>
          <w:rFonts w:ascii="Times New Roman" w:eastAsia="Times New Roman" w:hAnsi="Times New Roman" w:cs="Times New Roman"/>
          <w:noProof/>
          <w:szCs w:val="20"/>
          <w:lang w:eastAsia="fr-FR"/>
        </w:rPr>
        <w:t>22</w:t>
      </w:r>
      <w:r>
        <w:rPr>
          <w:rFonts w:ascii="Times New Roman" w:eastAsia="Times New Roman" w:hAnsi="Times New Roman" w:cs="Times New Roman"/>
          <w:szCs w:val="20"/>
          <w:lang w:eastAsia="fr-FR"/>
        </w:rPr>
        <w:fldChar w:fldCharType="end"/>
      </w:r>
      <w:r>
        <w:rPr>
          <w:rFonts w:ascii="Times New Roman" w:eastAsia="Times New Roman" w:hAnsi="Times New Roman" w:cs="Times New Roman"/>
          <w:szCs w:val="20"/>
          <w:lang w:eastAsia="fr-FR"/>
        </w:rPr>
        <w:t>.  On 15 October 2010 the applicant lodged an appeal against the sentence-execution judge</w:t>
      </w:r>
      <w:r w:rsidR="002A645C">
        <w:rPr>
          <w:rFonts w:ascii="Times New Roman" w:eastAsia="Times New Roman" w:hAnsi="Times New Roman" w:cs="Times New Roman"/>
          <w:szCs w:val="20"/>
          <w:lang w:eastAsia="fr-FR"/>
        </w:rPr>
        <w:t>’</w:t>
      </w:r>
      <w:r w:rsidR="004D4D0B">
        <w:rPr>
          <w:rFonts w:ascii="Times New Roman" w:eastAsia="Times New Roman" w:hAnsi="Times New Roman" w:cs="Times New Roman"/>
          <w:szCs w:val="20"/>
          <w:lang w:eastAsia="fr-FR"/>
        </w:rPr>
        <w:t>s decision</w:t>
      </w:r>
      <w:r>
        <w:rPr>
          <w:rFonts w:ascii="Times New Roman" w:eastAsia="Times New Roman" w:hAnsi="Times New Roman" w:cs="Times New Roman"/>
          <w:szCs w:val="20"/>
          <w:lang w:eastAsia="fr-FR"/>
        </w:rPr>
        <w:t xml:space="preserve"> </w:t>
      </w:r>
      <w:r w:rsidR="00602D7E">
        <w:rPr>
          <w:rFonts w:ascii="Times New Roman" w:eastAsia="Times New Roman" w:hAnsi="Times New Roman" w:cs="Times New Roman"/>
          <w:szCs w:val="20"/>
          <w:lang w:eastAsia="fr-FR"/>
        </w:rPr>
        <w:t xml:space="preserve">with </w:t>
      </w:r>
      <w:r>
        <w:rPr>
          <w:rFonts w:ascii="Times New Roman" w:eastAsia="Times New Roman" w:hAnsi="Times New Roman" w:cs="Times New Roman"/>
          <w:szCs w:val="20"/>
          <w:lang w:eastAsia="fr-FR"/>
        </w:rPr>
        <w:t xml:space="preserve">a three-judge panel of the Bjelovar County Court, alleging that she had erred in her factual findings, as </w:t>
      </w:r>
      <w:r w:rsidR="00CB491A">
        <w:rPr>
          <w:rFonts w:ascii="Times New Roman" w:eastAsia="Times New Roman" w:hAnsi="Times New Roman" w:cs="Times New Roman"/>
          <w:szCs w:val="20"/>
          <w:lang w:eastAsia="fr-FR"/>
        </w:rPr>
        <w:t>cell</w:t>
      </w:r>
      <w:r w:rsidR="00B14C18">
        <w:rPr>
          <w:rFonts w:ascii="Times New Roman" w:eastAsia="Times New Roman" w:hAnsi="Times New Roman" w:cs="Times New Roman"/>
          <w:szCs w:val="20"/>
          <w:lang w:eastAsia="fr-FR"/>
        </w:rPr>
        <w:t xml:space="preserve"> no. </w:t>
      </w:r>
      <w:r>
        <w:rPr>
          <w:rFonts w:ascii="Times New Roman" w:eastAsia="Times New Roman" w:hAnsi="Times New Roman" w:cs="Times New Roman"/>
          <w:szCs w:val="20"/>
          <w:lang w:eastAsia="fr-FR"/>
        </w:rPr>
        <w:t xml:space="preserve">8 </w:t>
      </w:r>
      <w:r w:rsidR="002E69BD">
        <w:rPr>
          <w:rFonts w:ascii="Times New Roman" w:eastAsia="Times New Roman" w:hAnsi="Times New Roman" w:cs="Times New Roman"/>
          <w:szCs w:val="20"/>
          <w:lang w:eastAsia="fr-FR"/>
        </w:rPr>
        <w:t>actually</w:t>
      </w:r>
      <w:r w:rsidR="004F7A31">
        <w:rPr>
          <w:rFonts w:ascii="Times New Roman" w:eastAsia="Times New Roman" w:hAnsi="Times New Roman" w:cs="Times New Roman"/>
          <w:szCs w:val="20"/>
          <w:lang w:eastAsia="fr-FR"/>
        </w:rPr>
        <w:t xml:space="preserve"> accommodated eight</w:t>
      </w:r>
      <w:r w:rsidR="0038687C">
        <w:rPr>
          <w:rFonts w:ascii="Times New Roman" w:eastAsia="Times New Roman" w:hAnsi="Times New Roman" w:cs="Times New Roman"/>
          <w:szCs w:val="20"/>
          <w:lang w:eastAsia="fr-FR"/>
        </w:rPr>
        <w:t xml:space="preserve"> inmates</w:t>
      </w:r>
      <w:r w:rsidR="004F7A31">
        <w:rPr>
          <w:rFonts w:ascii="Times New Roman" w:eastAsia="Times New Roman" w:hAnsi="Times New Roman" w:cs="Times New Roman"/>
          <w:szCs w:val="20"/>
          <w:lang w:eastAsia="fr-FR"/>
        </w:rPr>
        <w:t>.</w:t>
      </w:r>
    </w:p>
    <w:p w:rsidR="002A645C" w:rsidRDefault="00335A7D" w:rsidP="00AA0B20">
      <w:pPr>
        <w:ind w:firstLine="284"/>
        <w:rPr>
          <w:rFonts w:ascii="Times New Roman" w:eastAsia="Times New Roman" w:hAnsi="Times New Roman" w:cs="Times New Roman"/>
          <w:szCs w:val="20"/>
          <w:lang w:eastAsia="fr-FR"/>
        </w:rPr>
      </w:pPr>
      <w:r>
        <w:rPr>
          <w:rFonts w:ascii="Times New Roman" w:eastAsia="Times New Roman" w:hAnsi="Times New Roman" w:cs="Times New Roman"/>
          <w:szCs w:val="20"/>
          <w:lang w:eastAsia="fr-FR"/>
        </w:rPr>
        <w:fldChar w:fldCharType="begin"/>
      </w:r>
      <w:r>
        <w:rPr>
          <w:rFonts w:ascii="Times New Roman" w:eastAsia="Times New Roman" w:hAnsi="Times New Roman" w:cs="Times New Roman"/>
          <w:szCs w:val="20"/>
          <w:lang w:eastAsia="fr-FR"/>
        </w:rPr>
        <w:instrText xml:space="preserve"> SEQ level0 \*arabic </w:instrText>
      </w:r>
      <w:r>
        <w:rPr>
          <w:rFonts w:ascii="Times New Roman" w:eastAsia="Times New Roman" w:hAnsi="Times New Roman" w:cs="Times New Roman"/>
          <w:szCs w:val="20"/>
          <w:lang w:eastAsia="fr-FR"/>
        </w:rPr>
        <w:fldChar w:fldCharType="separate"/>
      </w:r>
      <w:r w:rsidR="000C51F0">
        <w:rPr>
          <w:rFonts w:ascii="Times New Roman" w:eastAsia="Times New Roman" w:hAnsi="Times New Roman" w:cs="Times New Roman"/>
          <w:noProof/>
          <w:szCs w:val="20"/>
          <w:lang w:eastAsia="fr-FR"/>
        </w:rPr>
        <w:t>23</w:t>
      </w:r>
      <w:r>
        <w:rPr>
          <w:rFonts w:ascii="Times New Roman" w:eastAsia="Times New Roman" w:hAnsi="Times New Roman" w:cs="Times New Roman"/>
          <w:szCs w:val="20"/>
          <w:lang w:eastAsia="fr-FR"/>
        </w:rPr>
        <w:fldChar w:fldCharType="end"/>
      </w:r>
      <w:r>
        <w:rPr>
          <w:rFonts w:ascii="Times New Roman" w:eastAsia="Times New Roman" w:hAnsi="Times New Roman" w:cs="Times New Roman"/>
          <w:szCs w:val="20"/>
          <w:lang w:eastAsia="fr-FR"/>
        </w:rPr>
        <w:t>.  On 21 October 2010 a three-judge panel of the Bjelovar County Court dismissed the applicant</w:t>
      </w:r>
      <w:r w:rsidR="002A645C">
        <w:rPr>
          <w:rFonts w:ascii="Times New Roman" w:eastAsia="Times New Roman" w:hAnsi="Times New Roman" w:cs="Times New Roman"/>
          <w:szCs w:val="20"/>
          <w:lang w:eastAsia="fr-FR"/>
        </w:rPr>
        <w:t>’</w:t>
      </w:r>
      <w:r>
        <w:rPr>
          <w:rFonts w:ascii="Times New Roman" w:eastAsia="Times New Roman" w:hAnsi="Times New Roman" w:cs="Times New Roman"/>
          <w:szCs w:val="20"/>
          <w:lang w:eastAsia="fr-FR"/>
        </w:rPr>
        <w:t xml:space="preserve">s appeal as ill-founded, endorsing the reasoning of the sentence-execution judge. </w:t>
      </w:r>
      <w:r w:rsidRPr="001941AB">
        <w:rPr>
          <w:rFonts w:ascii="Times New Roman" w:eastAsia="Times New Roman" w:hAnsi="Times New Roman" w:cs="Times New Roman"/>
          <w:szCs w:val="20"/>
          <w:lang w:eastAsia="fr-FR"/>
        </w:rPr>
        <w:t>It also explained</w:t>
      </w:r>
      <w:r w:rsidR="004F7A31" w:rsidRPr="001941AB">
        <w:rPr>
          <w:rFonts w:ascii="Times New Roman" w:eastAsia="Times New Roman" w:hAnsi="Times New Roman" w:cs="Times New Roman"/>
          <w:szCs w:val="20"/>
          <w:lang w:eastAsia="fr-FR"/>
        </w:rPr>
        <w:t xml:space="preserve"> that</w:t>
      </w:r>
      <w:r w:rsidRPr="001941AB">
        <w:rPr>
          <w:rFonts w:ascii="Times New Roman" w:eastAsia="Times New Roman" w:hAnsi="Times New Roman" w:cs="Times New Roman"/>
          <w:szCs w:val="20"/>
          <w:lang w:eastAsia="fr-FR"/>
        </w:rPr>
        <w:t xml:space="preserve"> </w:t>
      </w:r>
      <w:r w:rsidR="008E713B" w:rsidRPr="001941AB">
        <w:rPr>
          <w:rFonts w:ascii="Times New Roman" w:eastAsia="Times New Roman" w:hAnsi="Times New Roman" w:cs="Times New Roman"/>
          <w:szCs w:val="20"/>
          <w:lang w:eastAsia="fr-FR"/>
        </w:rPr>
        <w:t xml:space="preserve">the required standards </w:t>
      </w:r>
      <w:r w:rsidR="00BE23A6" w:rsidRPr="00EA7F97">
        <w:rPr>
          <w:rFonts w:ascii="Times New Roman" w:eastAsia="Times New Roman" w:hAnsi="Times New Roman" w:cs="Times New Roman"/>
          <w:szCs w:val="20"/>
          <w:lang w:eastAsia="fr-FR"/>
        </w:rPr>
        <w:t xml:space="preserve">for personal space </w:t>
      </w:r>
      <w:r w:rsidR="008E713B" w:rsidRPr="001941AB">
        <w:rPr>
          <w:rFonts w:ascii="Times New Roman" w:eastAsia="Times New Roman" w:hAnsi="Times New Roman" w:cs="Times New Roman"/>
          <w:szCs w:val="20"/>
          <w:lang w:eastAsia="fr-FR"/>
        </w:rPr>
        <w:t>under the Enforcement of Prison Sentence Act</w:t>
      </w:r>
      <w:r w:rsidR="00BE23A6" w:rsidRPr="00EA7F97">
        <w:rPr>
          <w:rFonts w:ascii="Times New Roman" w:eastAsia="Times New Roman" w:hAnsi="Times New Roman" w:cs="Times New Roman"/>
          <w:szCs w:val="20"/>
          <w:lang w:eastAsia="fr-FR"/>
        </w:rPr>
        <w:t>,</w:t>
      </w:r>
      <w:r w:rsidR="008E713B" w:rsidRPr="001941AB">
        <w:rPr>
          <w:rFonts w:ascii="Times New Roman" w:eastAsia="Times New Roman" w:hAnsi="Times New Roman" w:cs="Times New Roman"/>
          <w:szCs w:val="20"/>
          <w:lang w:eastAsia="fr-FR"/>
        </w:rPr>
        <w:t xml:space="preserve"> </w:t>
      </w:r>
      <w:r w:rsidR="00BE23A6" w:rsidRPr="00EA7F97">
        <w:rPr>
          <w:rFonts w:ascii="Times New Roman" w:eastAsia="Times New Roman" w:hAnsi="Times New Roman" w:cs="Times New Roman"/>
          <w:szCs w:val="20"/>
          <w:lang w:eastAsia="fr-FR"/>
        </w:rPr>
        <w:t xml:space="preserve">namely </w:t>
      </w:r>
      <w:r w:rsidR="00EA7F97">
        <w:rPr>
          <w:rFonts w:ascii="Times New Roman" w:eastAsia="Times New Roman" w:hAnsi="Times New Roman" w:cs="Times New Roman"/>
          <w:szCs w:val="20"/>
          <w:lang w:eastAsia="fr-FR"/>
        </w:rPr>
        <w:t xml:space="preserve">4 </w:t>
      </w:r>
      <w:r w:rsidR="00BE23A6" w:rsidRPr="00EA7F97">
        <w:rPr>
          <w:rFonts w:ascii="Times New Roman" w:eastAsia="Times New Roman" w:hAnsi="Times New Roman" w:cs="Times New Roman"/>
          <w:szCs w:val="20"/>
          <w:lang w:eastAsia="fr-FR"/>
        </w:rPr>
        <w:t xml:space="preserve">square metres, </w:t>
      </w:r>
      <w:r w:rsidR="008E713B" w:rsidRPr="001941AB">
        <w:rPr>
          <w:rFonts w:ascii="Times New Roman" w:eastAsia="Times New Roman" w:hAnsi="Times New Roman" w:cs="Times New Roman"/>
          <w:szCs w:val="20"/>
          <w:lang w:eastAsia="fr-FR"/>
        </w:rPr>
        <w:t>should in principle be respected</w:t>
      </w:r>
      <w:r w:rsidR="00EA7F97">
        <w:rPr>
          <w:rFonts w:ascii="Times New Roman" w:eastAsia="Times New Roman" w:hAnsi="Times New Roman" w:cs="Times New Roman"/>
          <w:szCs w:val="20"/>
          <w:lang w:eastAsia="fr-FR"/>
        </w:rPr>
        <w:t>,</w:t>
      </w:r>
      <w:r w:rsidR="0034378A" w:rsidRPr="001941AB">
        <w:rPr>
          <w:rFonts w:ascii="Times New Roman" w:eastAsia="Times New Roman" w:hAnsi="Times New Roman" w:cs="Times New Roman"/>
          <w:szCs w:val="20"/>
          <w:lang w:eastAsia="fr-FR"/>
        </w:rPr>
        <w:t xml:space="preserve"> </w:t>
      </w:r>
      <w:r w:rsidR="000B0EB4">
        <w:rPr>
          <w:rFonts w:ascii="Times New Roman" w:eastAsia="Times New Roman" w:hAnsi="Times New Roman" w:cs="Times New Roman"/>
          <w:szCs w:val="20"/>
          <w:lang w:eastAsia="fr-FR"/>
        </w:rPr>
        <w:t>but</w:t>
      </w:r>
      <w:r w:rsidR="0034378A" w:rsidRPr="001941AB">
        <w:rPr>
          <w:rFonts w:ascii="Times New Roman" w:eastAsia="Times New Roman" w:hAnsi="Times New Roman" w:cs="Times New Roman"/>
          <w:szCs w:val="20"/>
          <w:lang w:eastAsia="fr-FR"/>
        </w:rPr>
        <w:t xml:space="preserve"> that there could</w:t>
      </w:r>
      <w:r w:rsidR="008E713B" w:rsidRPr="001941AB">
        <w:rPr>
          <w:rFonts w:ascii="Times New Roman" w:eastAsia="Times New Roman" w:hAnsi="Times New Roman" w:cs="Times New Roman"/>
          <w:szCs w:val="20"/>
          <w:lang w:eastAsia="fr-FR"/>
        </w:rPr>
        <w:t xml:space="preserve"> be no automatic violation of </w:t>
      </w:r>
      <w:r w:rsidR="00931C7A">
        <w:rPr>
          <w:rFonts w:ascii="Times New Roman" w:eastAsia="Times New Roman" w:hAnsi="Times New Roman" w:cs="Times New Roman"/>
          <w:szCs w:val="20"/>
          <w:lang w:eastAsia="fr-FR"/>
        </w:rPr>
        <w:t>a</w:t>
      </w:r>
      <w:r w:rsidR="00931C7A" w:rsidRPr="001941AB">
        <w:rPr>
          <w:rFonts w:ascii="Times New Roman" w:eastAsia="Times New Roman" w:hAnsi="Times New Roman" w:cs="Times New Roman"/>
          <w:szCs w:val="20"/>
          <w:lang w:eastAsia="fr-FR"/>
        </w:rPr>
        <w:t xml:space="preserve"> </w:t>
      </w:r>
      <w:r w:rsidR="008E713B" w:rsidRPr="001941AB">
        <w:rPr>
          <w:rFonts w:ascii="Times New Roman" w:eastAsia="Times New Roman" w:hAnsi="Times New Roman" w:cs="Times New Roman"/>
          <w:szCs w:val="20"/>
          <w:lang w:eastAsia="fr-FR"/>
        </w:rPr>
        <w:t>prisoner</w:t>
      </w:r>
      <w:r w:rsidR="002A645C">
        <w:rPr>
          <w:rFonts w:ascii="Times New Roman" w:eastAsia="Times New Roman" w:hAnsi="Times New Roman" w:cs="Times New Roman"/>
          <w:szCs w:val="20"/>
          <w:lang w:eastAsia="fr-FR"/>
        </w:rPr>
        <w:t>’</w:t>
      </w:r>
      <w:r w:rsidR="008E713B" w:rsidRPr="001941AB">
        <w:rPr>
          <w:rFonts w:ascii="Times New Roman" w:eastAsia="Times New Roman" w:hAnsi="Times New Roman" w:cs="Times New Roman"/>
          <w:szCs w:val="20"/>
          <w:lang w:eastAsia="fr-FR"/>
        </w:rPr>
        <w:t xml:space="preserve">s rights if such </w:t>
      </w:r>
      <w:r w:rsidR="00BE23A6" w:rsidRPr="00EA7F97">
        <w:rPr>
          <w:rFonts w:ascii="Times New Roman" w:eastAsia="Times New Roman" w:hAnsi="Times New Roman" w:cs="Times New Roman"/>
          <w:szCs w:val="20"/>
          <w:lang w:eastAsia="fr-FR"/>
        </w:rPr>
        <w:t xml:space="preserve">a </w:t>
      </w:r>
      <w:r w:rsidR="008E713B" w:rsidRPr="001941AB">
        <w:rPr>
          <w:rFonts w:ascii="Times New Roman" w:eastAsia="Times New Roman" w:hAnsi="Times New Roman" w:cs="Times New Roman"/>
          <w:szCs w:val="20"/>
          <w:lang w:eastAsia="fr-FR"/>
        </w:rPr>
        <w:t xml:space="preserve">standard </w:t>
      </w:r>
      <w:r w:rsidR="00F310C9">
        <w:rPr>
          <w:rFonts w:ascii="Times New Roman" w:eastAsia="Times New Roman" w:hAnsi="Times New Roman" w:cs="Times New Roman"/>
          <w:szCs w:val="20"/>
          <w:lang w:eastAsia="fr-FR"/>
        </w:rPr>
        <w:t xml:space="preserve">was </w:t>
      </w:r>
      <w:r w:rsidR="008E713B" w:rsidRPr="001941AB">
        <w:rPr>
          <w:rFonts w:ascii="Times New Roman" w:eastAsia="Times New Roman" w:hAnsi="Times New Roman" w:cs="Times New Roman"/>
          <w:szCs w:val="20"/>
          <w:lang w:eastAsia="fr-FR"/>
        </w:rPr>
        <w:t xml:space="preserve">temporarily </w:t>
      </w:r>
      <w:r w:rsidR="000B0EB4">
        <w:rPr>
          <w:rFonts w:ascii="Times New Roman" w:eastAsia="Times New Roman" w:hAnsi="Times New Roman" w:cs="Times New Roman"/>
          <w:szCs w:val="20"/>
          <w:lang w:eastAsia="fr-FR"/>
        </w:rPr>
        <w:t>not complied with</w:t>
      </w:r>
      <w:r w:rsidR="008E713B" w:rsidRPr="001941AB">
        <w:rPr>
          <w:rFonts w:ascii="Times New Roman" w:eastAsia="Times New Roman" w:hAnsi="Times New Roman" w:cs="Times New Roman"/>
          <w:szCs w:val="20"/>
          <w:lang w:eastAsia="fr-FR"/>
        </w:rPr>
        <w:t>.</w:t>
      </w:r>
    </w:p>
    <w:p w:rsidR="00E5421A" w:rsidRDefault="0034378A" w:rsidP="00AA0B20">
      <w:pPr>
        <w:ind w:firstLine="284"/>
        <w:rPr>
          <w:rFonts w:ascii="Times New Roman" w:eastAsia="Times New Roman" w:hAnsi="Times New Roman" w:cs="Times New Roman"/>
          <w:szCs w:val="20"/>
          <w:lang w:eastAsia="fr-FR"/>
        </w:rPr>
      </w:pPr>
      <w:r>
        <w:rPr>
          <w:rFonts w:ascii="Times New Roman" w:eastAsia="Times New Roman" w:hAnsi="Times New Roman" w:cs="Times New Roman"/>
          <w:szCs w:val="20"/>
          <w:lang w:eastAsia="fr-FR"/>
        </w:rPr>
        <w:fldChar w:fldCharType="begin"/>
      </w:r>
      <w:r>
        <w:rPr>
          <w:rFonts w:ascii="Times New Roman" w:eastAsia="Times New Roman" w:hAnsi="Times New Roman" w:cs="Times New Roman"/>
          <w:szCs w:val="20"/>
          <w:lang w:eastAsia="fr-FR"/>
        </w:rPr>
        <w:instrText xml:space="preserve"> SEQ level0 \*arabic </w:instrText>
      </w:r>
      <w:r>
        <w:rPr>
          <w:rFonts w:ascii="Times New Roman" w:eastAsia="Times New Roman" w:hAnsi="Times New Roman" w:cs="Times New Roman"/>
          <w:szCs w:val="20"/>
          <w:lang w:eastAsia="fr-FR"/>
        </w:rPr>
        <w:fldChar w:fldCharType="separate"/>
      </w:r>
      <w:r w:rsidR="000C51F0">
        <w:rPr>
          <w:rFonts w:ascii="Times New Roman" w:eastAsia="Times New Roman" w:hAnsi="Times New Roman" w:cs="Times New Roman"/>
          <w:noProof/>
          <w:szCs w:val="20"/>
          <w:lang w:eastAsia="fr-FR"/>
        </w:rPr>
        <w:t>24</w:t>
      </w:r>
      <w:r>
        <w:rPr>
          <w:rFonts w:ascii="Times New Roman" w:eastAsia="Times New Roman" w:hAnsi="Times New Roman" w:cs="Times New Roman"/>
          <w:szCs w:val="20"/>
          <w:lang w:eastAsia="fr-FR"/>
        </w:rPr>
        <w:fldChar w:fldCharType="end"/>
      </w:r>
      <w:r>
        <w:rPr>
          <w:rFonts w:ascii="Times New Roman" w:eastAsia="Times New Roman" w:hAnsi="Times New Roman" w:cs="Times New Roman"/>
          <w:szCs w:val="20"/>
          <w:lang w:eastAsia="fr-FR"/>
        </w:rPr>
        <w:t xml:space="preserve">.  On 8 November 2010 the applicant complained to the Bjelovar County Court about the decision of its three-judge panel. He argued that for the first six months </w:t>
      </w:r>
      <w:r w:rsidR="0049505E">
        <w:rPr>
          <w:rFonts w:ascii="Times New Roman" w:eastAsia="Times New Roman" w:hAnsi="Times New Roman" w:cs="Times New Roman"/>
          <w:szCs w:val="20"/>
          <w:lang w:eastAsia="fr-FR"/>
        </w:rPr>
        <w:t>since</w:t>
      </w:r>
      <w:r>
        <w:rPr>
          <w:rFonts w:ascii="Times New Roman" w:eastAsia="Times New Roman" w:hAnsi="Times New Roman" w:cs="Times New Roman"/>
          <w:szCs w:val="20"/>
          <w:lang w:eastAsia="fr-FR"/>
        </w:rPr>
        <w:t xml:space="preserve"> </w:t>
      </w:r>
      <w:r w:rsidR="0049505E">
        <w:rPr>
          <w:rFonts w:ascii="Times New Roman" w:eastAsia="Times New Roman" w:hAnsi="Times New Roman" w:cs="Times New Roman"/>
          <w:szCs w:val="20"/>
          <w:lang w:eastAsia="fr-FR"/>
        </w:rPr>
        <w:t xml:space="preserve">arriving </w:t>
      </w:r>
      <w:r w:rsidR="00BE23A6">
        <w:rPr>
          <w:rFonts w:ascii="Times New Roman" w:eastAsia="Times New Roman" w:hAnsi="Times New Roman" w:cs="Times New Roman"/>
          <w:szCs w:val="20"/>
          <w:lang w:eastAsia="fr-FR"/>
        </w:rPr>
        <w:t xml:space="preserve">at </w:t>
      </w:r>
      <w:r>
        <w:rPr>
          <w:rFonts w:ascii="Times New Roman" w:eastAsia="Times New Roman" w:hAnsi="Times New Roman" w:cs="Times New Roman"/>
          <w:szCs w:val="20"/>
          <w:lang w:eastAsia="fr-FR"/>
        </w:rPr>
        <w:t xml:space="preserve">Bjelovar Prison, he had been </w:t>
      </w:r>
      <w:r w:rsidR="00EA7F97">
        <w:rPr>
          <w:rFonts w:ascii="Times New Roman" w:eastAsia="Times New Roman" w:hAnsi="Times New Roman" w:cs="Times New Roman"/>
          <w:szCs w:val="20"/>
          <w:lang w:eastAsia="fr-FR"/>
        </w:rPr>
        <w:t xml:space="preserve">detained </w:t>
      </w:r>
      <w:r>
        <w:rPr>
          <w:rFonts w:ascii="Times New Roman" w:eastAsia="Times New Roman" w:hAnsi="Times New Roman" w:cs="Times New Roman"/>
          <w:szCs w:val="20"/>
          <w:lang w:eastAsia="fr-FR"/>
        </w:rPr>
        <w:t>in</w:t>
      </w:r>
      <w:r w:rsidR="00CB491A">
        <w:rPr>
          <w:rFonts w:ascii="Times New Roman" w:eastAsia="Times New Roman" w:hAnsi="Times New Roman" w:cs="Times New Roman"/>
          <w:szCs w:val="20"/>
          <w:lang w:eastAsia="fr-FR"/>
        </w:rPr>
        <w:t xml:space="preserve"> cell</w:t>
      </w:r>
      <w:r>
        <w:rPr>
          <w:rFonts w:ascii="Times New Roman" w:eastAsia="Times New Roman" w:hAnsi="Times New Roman" w:cs="Times New Roman"/>
          <w:szCs w:val="20"/>
          <w:lang w:eastAsia="fr-FR"/>
        </w:rPr>
        <w:t xml:space="preserve"> no. 1, measuring 17</w:t>
      </w:r>
      <w:r w:rsidR="0058511B">
        <w:rPr>
          <w:rFonts w:ascii="Times New Roman" w:eastAsia="Times New Roman" w:hAnsi="Times New Roman" w:cs="Times New Roman"/>
          <w:szCs w:val="20"/>
          <w:lang w:eastAsia="fr-FR"/>
        </w:rPr>
        <w:t>.</w:t>
      </w:r>
      <w:r>
        <w:rPr>
          <w:rFonts w:ascii="Times New Roman" w:eastAsia="Times New Roman" w:hAnsi="Times New Roman" w:cs="Times New Roman"/>
          <w:szCs w:val="20"/>
          <w:lang w:eastAsia="fr-FR"/>
        </w:rPr>
        <w:t xml:space="preserve">13 square metres, where six </w:t>
      </w:r>
      <w:r w:rsidR="00EA7F97">
        <w:rPr>
          <w:rFonts w:ascii="Times New Roman" w:eastAsia="Times New Roman" w:hAnsi="Times New Roman" w:cs="Times New Roman"/>
          <w:szCs w:val="20"/>
          <w:lang w:eastAsia="fr-FR"/>
        </w:rPr>
        <w:t xml:space="preserve">inmates </w:t>
      </w:r>
      <w:r>
        <w:rPr>
          <w:rFonts w:ascii="Times New Roman" w:eastAsia="Times New Roman" w:hAnsi="Times New Roman" w:cs="Times New Roman"/>
          <w:szCs w:val="20"/>
          <w:lang w:eastAsia="fr-FR"/>
        </w:rPr>
        <w:t xml:space="preserve">in total had been </w:t>
      </w:r>
      <w:r w:rsidR="004751E4">
        <w:rPr>
          <w:rFonts w:ascii="Times New Roman" w:eastAsia="Times New Roman" w:hAnsi="Times New Roman" w:cs="Times New Roman"/>
          <w:szCs w:val="20"/>
          <w:lang w:eastAsia="fr-FR"/>
        </w:rPr>
        <w:t>detained</w:t>
      </w:r>
      <w:r>
        <w:rPr>
          <w:rFonts w:ascii="Times New Roman" w:eastAsia="Times New Roman" w:hAnsi="Times New Roman" w:cs="Times New Roman"/>
          <w:szCs w:val="20"/>
          <w:lang w:eastAsia="fr-FR"/>
        </w:rPr>
        <w:t xml:space="preserve">. </w:t>
      </w:r>
      <w:r w:rsidR="00EA7F97">
        <w:rPr>
          <w:rFonts w:ascii="Times New Roman" w:eastAsia="Times New Roman" w:hAnsi="Times New Roman" w:cs="Times New Roman"/>
          <w:szCs w:val="20"/>
          <w:lang w:eastAsia="fr-FR"/>
        </w:rPr>
        <w:t>H</w:t>
      </w:r>
      <w:r>
        <w:rPr>
          <w:rFonts w:ascii="Times New Roman" w:eastAsia="Times New Roman" w:hAnsi="Times New Roman" w:cs="Times New Roman"/>
          <w:szCs w:val="20"/>
          <w:lang w:eastAsia="fr-FR"/>
        </w:rPr>
        <w:t>e had</w:t>
      </w:r>
      <w:r w:rsidR="00EA7F97">
        <w:rPr>
          <w:rFonts w:ascii="Times New Roman" w:eastAsia="Times New Roman" w:hAnsi="Times New Roman" w:cs="Times New Roman"/>
          <w:szCs w:val="20"/>
          <w:lang w:eastAsia="fr-FR"/>
        </w:rPr>
        <w:t xml:space="preserve"> then</w:t>
      </w:r>
      <w:r>
        <w:rPr>
          <w:rFonts w:ascii="Times New Roman" w:eastAsia="Times New Roman" w:hAnsi="Times New Roman" w:cs="Times New Roman"/>
          <w:szCs w:val="20"/>
          <w:lang w:eastAsia="fr-FR"/>
        </w:rPr>
        <w:t xml:space="preserve"> spent one month in </w:t>
      </w:r>
      <w:r w:rsidR="00CB491A">
        <w:rPr>
          <w:rFonts w:ascii="Times New Roman" w:eastAsia="Times New Roman" w:hAnsi="Times New Roman" w:cs="Times New Roman"/>
          <w:szCs w:val="20"/>
          <w:lang w:eastAsia="fr-FR"/>
        </w:rPr>
        <w:t>cell</w:t>
      </w:r>
      <w:r>
        <w:rPr>
          <w:rFonts w:ascii="Times New Roman" w:eastAsia="Times New Roman" w:hAnsi="Times New Roman" w:cs="Times New Roman"/>
          <w:szCs w:val="20"/>
          <w:lang w:eastAsia="fr-FR"/>
        </w:rPr>
        <w:t xml:space="preserve"> no. 8 o</w:t>
      </w:r>
      <w:r w:rsidR="00E5421A">
        <w:rPr>
          <w:rFonts w:ascii="Times New Roman" w:eastAsia="Times New Roman" w:hAnsi="Times New Roman" w:cs="Times New Roman"/>
          <w:szCs w:val="20"/>
          <w:lang w:eastAsia="fr-FR"/>
        </w:rPr>
        <w:t xml:space="preserve">n the first floor with six </w:t>
      </w:r>
      <w:r w:rsidR="00EA7F97">
        <w:rPr>
          <w:rFonts w:ascii="Times New Roman" w:eastAsia="Times New Roman" w:hAnsi="Times New Roman" w:cs="Times New Roman"/>
          <w:szCs w:val="20"/>
          <w:lang w:eastAsia="fr-FR"/>
        </w:rPr>
        <w:t xml:space="preserve">inmates, which </w:t>
      </w:r>
      <w:r w:rsidR="00BE23A6">
        <w:rPr>
          <w:rFonts w:ascii="Times New Roman" w:eastAsia="Times New Roman" w:hAnsi="Times New Roman" w:cs="Times New Roman"/>
          <w:szCs w:val="20"/>
          <w:lang w:eastAsia="fr-FR"/>
        </w:rPr>
        <w:t>had</w:t>
      </w:r>
      <w:r>
        <w:rPr>
          <w:rFonts w:ascii="Times New Roman" w:eastAsia="Times New Roman" w:hAnsi="Times New Roman" w:cs="Times New Roman"/>
          <w:szCs w:val="20"/>
          <w:lang w:eastAsia="fr-FR"/>
        </w:rPr>
        <w:t xml:space="preserve"> measured 17</w:t>
      </w:r>
      <w:r w:rsidR="0058511B">
        <w:rPr>
          <w:rFonts w:ascii="Times New Roman" w:eastAsia="Times New Roman" w:hAnsi="Times New Roman" w:cs="Times New Roman"/>
          <w:szCs w:val="20"/>
          <w:lang w:eastAsia="fr-FR"/>
        </w:rPr>
        <w:t>.</w:t>
      </w:r>
      <w:r>
        <w:rPr>
          <w:rFonts w:ascii="Times New Roman" w:eastAsia="Times New Roman" w:hAnsi="Times New Roman" w:cs="Times New Roman"/>
          <w:szCs w:val="20"/>
          <w:lang w:eastAsia="fr-FR"/>
        </w:rPr>
        <w:t xml:space="preserve">13 square metres. </w:t>
      </w:r>
      <w:r w:rsidR="003135DB">
        <w:rPr>
          <w:rFonts w:ascii="Times New Roman" w:eastAsia="Times New Roman" w:hAnsi="Times New Roman" w:cs="Times New Roman"/>
          <w:szCs w:val="20"/>
          <w:lang w:eastAsia="fr-FR"/>
        </w:rPr>
        <w:t>H</w:t>
      </w:r>
      <w:r>
        <w:rPr>
          <w:rFonts w:ascii="Times New Roman" w:eastAsia="Times New Roman" w:hAnsi="Times New Roman" w:cs="Times New Roman"/>
          <w:szCs w:val="20"/>
          <w:lang w:eastAsia="fr-FR"/>
        </w:rPr>
        <w:t xml:space="preserve">e had </w:t>
      </w:r>
      <w:r w:rsidR="003135DB">
        <w:rPr>
          <w:rFonts w:ascii="Times New Roman" w:eastAsia="Times New Roman" w:hAnsi="Times New Roman" w:cs="Times New Roman"/>
          <w:szCs w:val="20"/>
          <w:lang w:eastAsia="fr-FR"/>
        </w:rPr>
        <w:t xml:space="preserve">then </w:t>
      </w:r>
      <w:r>
        <w:rPr>
          <w:rFonts w:ascii="Times New Roman" w:eastAsia="Times New Roman" w:hAnsi="Times New Roman" w:cs="Times New Roman"/>
          <w:szCs w:val="20"/>
          <w:lang w:eastAsia="fr-FR"/>
        </w:rPr>
        <w:t>been placed in</w:t>
      </w:r>
      <w:r w:rsidR="00CB491A">
        <w:rPr>
          <w:rFonts w:ascii="Times New Roman" w:eastAsia="Times New Roman" w:hAnsi="Times New Roman" w:cs="Times New Roman"/>
          <w:szCs w:val="20"/>
          <w:lang w:eastAsia="fr-FR"/>
        </w:rPr>
        <w:t xml:space="preserve"> another cell</w:t>
      </w:r>
      <w:r w:rsidR="00E5421A">
        <w:rPr>
          <w:rFonts w:ascii="Times New Roman" w:eastAsia="Times New Roman" w:hAnsi="Times New Roman" w:cs="Times New Roman"/>
          <w:szCs w:val="20"/>
          <w:lang w:eastAsia="fr-FR"/>
        </w:rPr>
        <w:t>, also marked “</w:t>
      </w:r>
      <w:r w:rsidR="00CB491A">
        <w:rPr>
          <w:rFonts w:ascii="Times New Roman" w:eastAsia="Times New Roman" w:hAnsi="Times New Roman" w:cs="Times New Roman"/>
          <w:szCs w:val="20"/>
          <w:lang w:eastAsia="fr-FR"/>
        </w:rPr>
        <w:t>cell</w:t>
      </w:r>
      <w:r>
        <w:rPr>
          <w:rFonts w:ascii="Times New Roman" w:eastAsia="Times New Roman" w:hAnsi="Times New Roman" w:cs="Times New Roman"/>
          <w:szCs w:val="20"/>
          <w:lang w:eastAsia="fr-FR"/>
        </w:rPr>
        <w:t xml:space="preserve"> no. 8</w:t>
      </w:r>
      <w:r w:rsidR="00E5421A">
        <w:rPr>
          <w:rFonts w:ascii="Times New Roman" w:eastAsia="Times New Roman" w:hAnsi="Times New Roman" w:cs="Times New Roman"/>
          <w:szCs w:val="20"/>
          <w:lang w:eastAsia="fr-FR"/>
        </w:rPr>
        <w:t>”</w:t>
      </w:r>
      <w:r>
        <w:rPr>
          <w:rFonts w:ascii="Times New Roman" w:eastAsia="Times New Roman" w:hAnsi="Times New Roman" w:cs="Times New Roman"/>
          <w:szCs w:val="20"/>
          <w:lang w:eastAsia="fr-FR"/>
        </w:rPr>
        <w:t xml:space="preserve">, which </w:t>
      </w:r>
      <w:r w:rsidR="00BE23A6">
        <w:rPr>
          <w:rFonts w:ascii="Times New Roman" w:eastAsia="Times New Roman" w:hAnsi="Times New Roman" w:cs="Times New Roman"/>
          <w:szCs w:val="20"/>
          <w:lang w:eastAsia="fr-FR"/>
        </w:rPr>
        <w:t xml:space="preserve">again </w:t>
      </w:r>
      <w:r>
        <w:rPr>
          <w:rFonts w:ascii="Times New Roman" w:eastAsia="Times New Roman" w:hAnsi="Times New Roman" w:cs="Times New Roman"/>
          <w:szCs w:val="20"/>
          <w:lang w:eastAsia="fr-FR"/>
        </w:rPr>
        <w:t>measured 1</w:t>
      </w:r>
      <w:r w:rsidR="00E5421A">
        <w:rPr>
          <w:rFonts w:ascii="Times New Roman" w:eastAsia="Times New Roman" w:hAnsi="Times New Roman" w:cs="Times New Roman"/>
          <w:szCs w:val="20"/>
          <w:lang w:eastAsia="fr-FR"/>
        </w:rPr>
        <w:t>7</w:t>
      </w:r>
      <w:r w:rsidR="0058511B">
        <w:rPr>
          <w:rFonts w:ascii="Times New Roman" w:eastAsia="Times New Roman" w:hAnsi="Times New Roman" w:cs="Times New Roman"/>
          <w:szCs w:val="20"/>
          <w:lang w:eastAsia="fr-FR"/>
        </w:rPr>
        <w:t>.</w:t>
      </w:r>
      <w:r>
        <w:rPr>
          <w:rFonts w:ascii="Times New Roman" w:eastAsia="Times New Roman" w:hAnsi="Times New Roman" w:cs="Times New Roman"/>
          <w:szCs w:val="20"/>
          <w:lang w:eastAsia="fr-FR"/>
        </w:rPr>
        <w:t xml:space="preserve">13 square metres, where he had spent six months with </w:t>
      </w:r>
      <w:r w:rsidR="00E5421A">
        <w:rPr>
          <w:rFonts w:ascii="Times New Roman" w:eastAsia="Times New Roman" w:hAnsi="Times New Roman" w:cs="Times New Roman"/>
          <w:szCs w:val="20"/>
          <w:lang w:eastAsia="fr-FR"/>
        </w:rPr>
        <w:t xml:space="preserve">eight </w:t>
      </w:r>
      <w:r w:rsidR="003135DB">
        <w:rPr>
          <w:rFonts w:ascii="Times New Roman" w:eastAsia="Times New Roman" w:hAnsi="Times New Roman" w:cs="Times New Roman"/>
          <w:szCs w:val="20"/>
          <w:lang w:eastAsia="fr-FR"/>
        </w:rPr>
        <w:t>inmates.</w:t>
      </w:r>
      <w:r w:rsidR="002A645C">
        <w:rPr>
          <w:rFonts w:ascii="Times New Roman" w:eastAsia="Times New Roman" w:hAnsi="Times New Roman" w:cs="Times New Roman"/>
          <w:szCs w:val="20"/>
          <w:lang w:eastAsia="fr-FR"/>
        </w:rPr>
        <w:t xml:space="preserve"> </w:t>
      </w:r>
      <w:r w:rsidR="003135DB">
        <w:rPr>
          <w:rFonts w:ascii="Times New Roman" w:eastAsia="Times New Roman" w:hAnsi="Times New Roman" w:cs="Times New Roman"/>
          <w:szCs w:val="20"/>
          <w:lang w:eastAsia="fr-FR"/>
        </w:rPr>
        <w:t>At th</w:t>
      </w:r>
      <w:r w:rsidR="00B82A47">
        <w:rPr>
          <w:rFonts w:ascii="Times New Roman" w:eastAsia="Times New Roman" w:hAnsi="Times New Roman" w:cs="Times New Roman"/>
          <w:szCs w:val="20"/>
          <w:lang w:eastAsia="fr-FR"/>
        </w:rPr>
        <w:t xml:space="preserve">e </w:t>
      </w:r>
      <w:r w:rsidR="003135DB">
        <w:rPr>
          <w:rFonts w:ascii="Times New Roman" w:eastAsia="Times New Roman" w:hAnsi="Times New Roman" w:cs="Times New Roman"/>
          <w:szCs w:val="20"/>
          <w:lang w:eastAsia="fr-FR"/>
        </w:rPr>
        <w:t>time</w:t>
      </w:r>
      <w:r w:rsidR="00B82A47">
        <w:rPr>
          <w:rFonts w:ascii="Times New Roman" w:eastAsia="Times New Roman" w:hAnsi="Times New Roman" w:cs="Times New Roman"/>
          <w:szCs w:val="20"/>
          <w:lang w:eastAsia="fr-FR"/>
        </w:rPr>
        <w:t xml:space="preserve"> of his complaint</w:t>
      </w:r>
      <w:r w:rsidR="003135DB">
        <w:rPr>
          <w:rFonts w:ascii="Times New Roman" w:eastAsia="Times New Roman" w:hAnsi="Times New Roman" w:cs="Times New Roman"/>
          <w:szCs w:val="20"/>
          <w:lang w:eastAsia="fr-FR"/>
        </w:rPr>
        <w:t xml:space="preserve"> he </w:t>
      </w:r>
      <w:r w:rsidR="00BE23A6">
        <w:rPr>
          <w:rFonts w:ascii="Times New Roman" w:eastAsia="Times New Roman" w:hAnsi="Times New Roman" w:cs="Times New Roman"/>
          <w:szCs w:val="20"/>
          <w:lang w:eastAsia="fr-FR"/>
        </w:rPr>
        <w:t xml:space="preserve">was being held </w:t>
      </w:r>
      <w:r w:rsidR="00E5421A">
        <w:rPr>
          <w:rFonts w:ascii="Times New Roman" w:eastAsia="Times New Roman" w:hAnsi="Times New Roman" w:cs="Times New Roman"/>
          <w:szCs w:val="20"/>
          <w:lang w:eastAsia="fr-FR"/>
        </w:rPr>
        <w:t xml:space="preserve">in </w:t>
      </w:r>
      <w:r w:rsidR="00CB491A">
        <w:rPr>
          <w:rFonts w:ascii="Times New Roman" w:eastAsia="Times New Roman" w:hAnsi="Times New Roman" w:cs="Times New Roman"/>
          <w:szCs w:val="20"/>
          <w:lang w:eastAsia="fr-FR"/>
        </w:rPr>
        <w:t>cell</w:t>
      </w:r>
      <w:r w:rsidR="00E5421A">
        <w:rPr>
          <w:rFonts w:ascii="Times New Roman" w:eastAsia="Times New Roman" w:hAnsi="Times New Roman" w:cs="Times New Roman"/>
          <w:szCs w:val="20"/>
          <w:lang w:eastAsia="fr-FR"/>
        </w:rPr>
        <w:t xml:space="preserve"> no. 4 with six </w:t>
      </w:r>
      <w:r w:rsidR="003135DB">
        <w:rPr>
          <w:rFonts w:ascii="Times New Roman" w:eastAsia="Times New Roman" w:hAnsi="Times New Roman" w:cs="Times New Roman"/>
          <w:szCs w:val="20"/>
          <w:lang w:eastAsia="fr-FR"/>
        </w:rPr>
        <w:t>inmates</w:t>
      </w:r>
      <w:r w:rsidR="00E5421A">
        <w:rPr>
          <w:rFonts w:ascii="Times New Roman" w:eastAsia="Times New Roman" w:hAnsi="Times New Roman" w:cs="Times New Roman"/>
          <w:szCs w:val="20"/>
          <w:lang w:eastAsia="fr-FR"/>
        </w:rPr>
        <w:t>.</w:t>
      </w:r>
    </w:p>
    <w:p w:rsidR="00F16B9A" w:rsidRDefault="00E5421A" w:rsidP="00F16B9A">
      <w:pPr>
        <w:ind w:firstLine="284"/>
        <w:rPr>
          <w:rFonts w:ascii="Times New Roman" w:eastAsia="Times New Roman" w:hAnsi="Times New Roman" w:cs="Times New Roman"/>
          <w:szCs w:val="20"/>
          <w:lang w:eastAsia="fr-FR"/>
        </w:rPr>
      </w:pPr>
      <w:r>
        <w:rPr>
          <w:rFonts w:ascii="Times New Roman" w:eastAsia="Times New Roman" w:hAnsi="Times New Roman" w:cs="Times New Roman"/>
          <w:szCs w:val="20"/>
          <w:lang w:eastAsia="fr-FR"/>
        </w:rPr>
        <w:fldChar w:fldCharType="begin"/>
      </w:r>
      <w:r>
        <w:rPr>
          <w:rFonts w:ascii="Times New Roman" w:eastAsia="Times New Roman" w:hAnsi="Times New Roman" w:cs="Times New Roman"/>
          <w:szCs w:val="20"/>
          <w:lang w:eastAsia="fr-FR"/>
        </w:rPr>
        <w:instrText xml:space="preserve"> SEQ level0 \*arabic </w:instrText>
      </w:r>
      <w:r>
        <w:rPr>
          <w:rFonts w:ascii="Times New Roman" w:eastAsia="Times New Roman" w:hAnsi="Times New Roman" w:cs="Times New Roman"/>
          <w:szCs w:val="20"/>
          <w:lang w:eastAsia="fr-FR"/>
        </w:rPr>
        <w:fldChar w:fldCharType="separate"/>
      </w:r>
      <w:r w:rsidR="000C51F0">
        <w:rPr>
          <w:rFonts w:ascii="Times New Roman" w:eastAsia="Times New Roman" w:hAnsi="Times New Roman" w:cs="Times New Roman"/>
          <w:noProof/>
          <w:szCs w:val="20"/>
          <w:lang w:eastAsia="fr-FR"/>
        </w:rPr>
        <w:t>25</w:t>
      </w:r>
      <w:r>
        <w:rPr>
          <w:rFonts w:ascii="Times New Roman" w:eastAsia="Times New Roman" w:hAnsi="Times New Roman" w:cs="Times New Roman"/>
          <w:szCs w:val="20"/>
          <w:lang w:eastAsia="fr-FR"/>
        </w:rPr>
        <w:fldChar w:fldCharType="end"/>
      </w:r>
      <w:r>
        <w:rPr>
          <w:rFonts w:ascii="Times New Roman" w:eastAsia="Times New Roman" w:hAnsi="Times New Roman" w:cs="Times New Roman"/>
          <w:szCs w:val="20"/>
          <w:lang w:eastAsia="fr-FR"/>
        </w:rPr>
        <w:t xml:space="preserve">.  On 20 November 2010 </w:t>
      </w:r>
      <w:r w:rsidRPr="00E5421A">
        <w:rPr>
          <w:rFonts w:ascii="Times New Roman" w:eastAsia="Times New Roman" w:hAnsi="Times New Roman" w:cs="Times New Roman"/>
          <w:szCs w:val="20"/>
          <w:lang w:eastAsia="fr-FR"/>
        </w:rPr>
        <w:t xml:space="preserve">the applicant lodged a constitutional complaint </w:t>
      </w:r>
      <w:r w:rsidR="00602D7E">
        <w:rPr>
          <w:rFonts w:ascii="Times New Roman" w:eastAsia="Times New Roman" w:hAnsi="Times New Roman" w:cs="Times New Roman"/>
          <w:szCs w:val="20"/>
          <w:lang w:eastAsia="fr-FR"/>
        </w:rPr>
        <w:t>with</w:t>
      </w:r>
      <w:r w:rsidR="00602D7E" w:rsidRPr="00E5421A">
        <w:rPr>
          <w:rFonts w:ascii="Times New Roman" w:eastAsia="Times New Roman" w:hAnsi="Times New Roman" w:cs="Times New Roman"/>
          <w:szCs w:val="20"/>
          <w:lang w:eastAsia="fr-FR"/>
        </w:rPr>
        <w:t xml:space="preserve"> </w:t>
      </w:r>
      <w:r w:rsidRPr="00E5421A">
        <w:rPr>
          <w:rFonts w:ascii="Times New Roman" w:eastAsia="Times New Roman" w:hAnsi="Times New Roman" w:cs="Times New Roman"/>
          <w:szCs w:val="20"/>
          <w:lang w:eastAsia="fr-FR"/>
        </w:rPr>
        <w:t>the Constitutional Court (</w:t>
      </w:r>
      <w:r w:rsidRPr="00E5421A">
        <w:rPr>
          <w:rFonts w:ascii="Times New Roman" w:eastAsia="Times New Roman" w:hAnsi="Times New Roman" w:cs="Times New Roman"/>
          <w:i/>
          <w:szCs w:val="20"/>
          <w:lang w:eastAsia="fr-FR"/>
        </w:rPr>
        <w:t>Ustavni sud Republike Hrvatske</w:t>
      </w:r>
      <w:r w:rsidRPr="00E5421A">
        <w:rPr>
          <w:rFonts w:ascii="Times New Roman" w:eastAsia="Times New Roman" w:hAnsi="Times New Roman" w:cs="Times New Roman"/>
          <w:szCs w:val="20"/>
          <w:lang w:eastAsia="fr-FR"/>
        </w:rPr>
        <w:t>), relying on Article 14</w:t>
      </w:r>
      <w:r w:rsidR="0049505E">
        <w:rPr>
          <w:rFonts w:ascii="Times New Roman" w:eastAsia="Times New Roman" w:hAnsi="Times New Roman" w:cs="Times New Roman"/>
          <w:szCs w:val="20"/>
          <w:lang w:eastAsia="fr-FR"/>
        </w:rPr>
        <w:t xml:space="preserve"> § </w:t>
      </w:r>
      <w:r w:rsidRPr="00E5421A">
        <w:rPr>
          <w:rFonts w:ascii="Times New Roman" w:eastAsia="Times New Roman" w:hAnsi="Times New Roman" w:cs="Times New Roman"/>
          <w:szCs w:val="20"/>
          <w:lang w:eastAsia="fr-FR"/>
        </w:rPr>
        <w:t xml:space="preserve">2 (equality before the law), Article 26 (equality before the </w:t>
      </w:r>
      <w:r w:rsidR="003135DB">
        <w:rPr>
          <w:rFonts w:ascii="Times New Roman" w:eastAsia="Times New Roman" w:hAnsi="Times New Roman" w:cs="Times New Roman"/>
          <w:szCs w:val="20"/>
          <w:lang w:eastAsia="fr-FR"/>
        </w:rPr>
        <w:t>S</w:t>
      </w:r>
      <w:r w:rsidRPr="00E5421A">
        <w:rPr>
          <w:rFonts w:ascii="Times New Roman" w:eastAsia="Times New Roman" w:hAnsi="Times New Roman" w:cs="Times New Roman"/>
          <w:szCs w:val="20"/>
          <w:lang w:eastAsia="fr-FR"/>
        </w:rPr>
        <w:t>tate authorities) and Article 29 (right to a fair</w:t>
      </w:r>
      <w:r w:rsidR="00F16B9A">
        <w:rPr>
          <w:rFonts w:ascii="Times New Roman" w:eastAsia="Times New Roman" w:hAnsi="Times New Roman" w:cs="Times New Roman"/>
          <w:szCs w:val="20"/>
          <w:lang w:eastAsia="fr-FR"/>
        </w:rPr>
        <w:t xml:space="preserve"> trial) of the Constitution,</w:t>
      </w:r>
      <w:r w:rsidRPr="00E5421A">
        <w:rPr>
          <w:rFonts w:ascii="Times New Roman" w:eastAsia="Times New Roman" w:hAnsi="Times New Roman" w:cs="Times New Roman"/>
          <w:szCs w:val="20"/>
          <w:lang w:eastAsia="fr-FR"/>
        </w:rPr>
        <w:t xml:space="preserve"> complaining</w:t>
      </w:r>
      <w:r w:rsidR="00F16B9A">
        <w:rPr>
          <w:rFonts w:ascii="Times New Roman" w:eastAsia="Times New Roman" w:hAnsi="Times New Roman" w:cs="Times New Roman"/>
          <w:szCs w:val="20"/>
          <w:lang w:eastAsia="fr-FR"/>
        </w:rPr>
        <w:t xml:space="preserve"> in general </w:t>
      </w:r>
      <w:r w:rsidR="0049505E">
        <w:rPr>
          <w:rFonts w:ascii="Times New Roman" w:eastAsia="Times New Roman" w:hAnsi="Times New Roman" w:cs="Times New Roman"/>
          <w:szCs w:val="20"/>
          <w:lang w:eastAsia="fr-FR"/>
        </w:rPr>
        <w:t xml:space="preserve">terms </w:t>
      </w:r>
      <w:r w:rsidR="0028662A">
        <w:rPr>
          <w:rFonts w:ascii="Times New Roman" w:eastAsia="Times New Roman" w:hAnsi="Times New Roman" w:cs="Times New Roman"/>
          <w:szCs w:val="20"/>
          <w:lang w:eastAsia="fr-FR"/>
        </w:rPr>
        <w:t>of a</w:t>
      </w:r>
      <w:r w:rsidR="00F16B9A">
        <w:rPr>
          <w:rFonts w:ascii="Times New Roman" w:eastAsia="Times New Roman" w:hAnsi="Times New Roman" w:cs="Times New Roman"/>
          <w:szCs w:val="20"/>
          <w:lang w:eastAsia="fr-FR"/>
        </w:rPr>
        <w:t xml:space="preserve"> </w:t>
      </w:r>
      <w:r w:rsidR="004F7A31">
        <w:rPr>
          <w:rFonts w:ascii="Times New Roman" w:eastAsia="Times New Roman" w:hAnsi="Times New Roman" w:cs="Times New Roman"/>
          <w:szCs w:val="20"/>
          <w:lang w:eastAsia="fr-FR"/>
        </w:rPr>
        <w:t xml:space="preserve">lack of personal space and </w:t>
      </w:r>
      <w:r w:rsidR="00F16B9A" w:rsidRPr="00F16B9A">
        <w:rPr>
          <w:rFonts w:ascii="Times New Roman" w:eastAsia="Times New Roman" w:hAnsi="Times New Roman" w:cs="Times New Roman"/>
          <w:szCs w:val="20"/>
          <w:lang w:eastAsia="fr-FR"/>
        </w:rPr>
        <w:t xml:space="preserve">work </w:t>
      </w:r>
      <w:r w:rsidR="00B055CD">
        <w:rPr>
          <w:rFonts w:ascii="Times New Roman" w:eastAsia="Times New Roman" w:hAnsi="Times New Roman" w:cs="Times New Roman"/>
          <w:szCs w:val="20"/>
          <w:lang w:eastAsia="fr-FR"/>
        </w:rPr>
        <w:t>opportunities</w:t>
      </w:r>
      <w:r w:rsidR="00B055CD" w:rsidRPr="00F16B9A">
        <w:rPr>
          <w:rFonts w:ascii="Times New Roman" w:eastAsia="Times New Roman" w:hAnsi="Times New Roman" w:cs="Times New Roman"/>
          <w:szCs w:val="20"/>
          <w:lang w:eastAsia="fr-FR"/>
        </w:rPr>
        <w:t xml:space="preserve"> </w:t>
      </w:r>
      <w:r w:rsidR="00F16B9A" w:rsidRPr="00F16B9A">
        <w:rPr>
          <w:rFonts w:ascii="Times New Roman" w:eastAsia="Times New Roman" w:hAnsi="Times New Roman" w:cs="Times New Roman"/>
          <w:szCs w:val="20"/>
          <w:lang w:eastAsia="fr-FR"/>
        </w:rPr>
        <w:t>in Bjelovar Prison</w:t>
      </w:r>
      <w:r w:rsidR="00F16B9A">
        <w:rPr>
          <w:rFonts w:ascii="Times New Roman" w:eastAsia="Times New Roman" w:hAnsi="Times New Roman" w:cs="Times New Roman"/>
          <w:szCs w:val="20"/>
          <w:lang w:eastAsia="fr-FR"/>
        </w:rPr>
        <w:t>.</w:t>
      </w:r>
    </w:p>
    <w:p w:rsidR="00F16B9A" w:rsidRDefault="00F16B9A" w:rsidP="00F16B9A">
      <w:pPr>
        <w:ind w:firstLine="284"/>
        <w:rPr>
          <w:rFonts w:ascii="Times New Roman" w:eastAsia="Times New Roman" w:hAnsi="Times New Roman" w:cs="Times New Roman"/>
          <w:szCs w:val="20"/>
          <w:lang w:eastAsia="fr-FR"/>
        </w:rPr>
      </w:pPr>
      <w:r>
        <w:rPr>
          <w:rFonts w:ascii="Times New Roman" w:eastAsia="Times New Roman" w:hAnsi="Times New Roman" w:cs="Times New Roman"/>
          <w:szCs w:val="20"/>
          <w:lang w:eastAsia="fr-FR"/>
        </w:rPr>
        <w:fldChar w:fldCharType="begin"/>
      </w:r>
      <w:r>
        <w:rPr>
          <w:rFonts w:ascii="Times New Roman" w:eastAsia="Times New Roman" w:hAnsi="Times New Roman" w:cs="Times New Roman"/>
          <w:szCs w:val="20"/>
          <w:lang w:eastAsia="fr-FR"/>
        </w:rPr>
        <w:instrText xml:space="preserve"> SEQ level0 \*arabic </w:instrText>
      </w:r>
      <w:r>
        <w:rPr>
          <w:rFonts w:ascii="Times New Roman" w:eastAsia="Times New Roman" w:hAnsi="Times New Roman" w:cs="Times New Roman"/>
          <w:szCs w:val="20"/>
          <w:lang w:eastAsia="fr-FR"/>
        </w:rPr>
        <w:fldChar w:fldCharType="separate"/>
      </w:r>
      <w:r w:rsidR="000C51F0">
        <w:rPr>
          <w:rFonts w:ascii="Times New Roman" w:eastAsia="Times New Roman" w:hAnsi="Times New Roman" w:cs="Times New Roman"/>
          <w:noProof/>
          <w:szCs w:val="20"/>
          <w:lang w:eastAsia="fr-FR"/>
        </w:rPr>
        <w:t>26</w:t>
      </w:r>
      <w:r>
        <w:rPr>
          <w:rFonts w:ascii="Times New Roman" w:eastAsia="Times New Roman" w:hAnsi="Times New Roman" w:cs="Times New Roman"/>
          <w:szCs w:val="20"/>
          <w:lang w:eastAsia="fr-FR"/>
        </w:rPr>
        <w:fldChar w:fldCharType="end"/>
      </w:r>
      <w:r>
        <w:rPr>
          <w:rFonts w:ascii="Times New Roman" w:eastAsia="Times New Roman" w:hAnsi="Times New Roman" w:cs="Times New Roman"/>
          <w:szCs w:val="20"/>
          <w:lang w:eastAsia="fr-FR"/>
        </w:rPr>
        <w:t>.  On 26 November 2010 the applicant complained to the Ombudsman (</w:t>
      </w:r>
      <w:r w:rsidRPr="00F16B9A">
        <w:rPr>
          <w:rFonts w:ascii="Times New Roman" w:eastAsia="Times New Roman" w:hAnsi="Times New Roman" w:cs="Times New Roman"/>
          <w:i/>
          <w:szCs w:val="20"/>
          <w:lang w:eastAsia="fr-FR"/>
        </w:rPr>
        <w:t>Pučki pravobranitelj</w:t>
      </w:r>
      <w:r>
        <w:rPr>
          <w:rFonts w:ascii="Times New Roman" w:eastAsia="Times New Roman" w:hAnsi="Times New Roman" w:cs="Times New Roman"/>
          <w:szCs w:val="20"/>
          <w:lang w:eastAsia="fr-FR"/>
        </w:rPr>
        <w:t xml:space="preserve">) that he had not been granted </w:t>
      </w:r>
      <w:r w:rsidR="001941AB">
        <w:rPr>
          <w:rFonts w:ascii="Times New Roman" w:eastAsia="Times New Roman" w:hAnsi="Times New Roman" w:cs="Times New Roman"/>
          <w:szCs w:val="20"/>
          <w:lang w:eastAsia="fr-FR"/>
        </w:rPr>
        <w:t xml:space="preserve">a </w:t>
      </w:r>
      <w:r>
        <w:rPr>
          <w:rFonts w:ascii="Times New Roman" w:eastAsia="Times New Roman" w:hAnsi="Times New Roman" w:cs="Times New Roman"/>
          <w:szCs w:val="20"/>
          <w:lang w:eastAsia="fr-FR"/>
        </w:rPr>
        <w:t xml:space="preserve">transfer to the prison closer to his family, and alleged in general </w:t>
      </w:r>
      <w:r w:rsidR="0028662A">
        <w:rPr>
          <w:rFonts w:ascii="Times New Roman" w:eastAsia="Times New Roman" w:hAnsi="Times New Roman" w:cs="Times New Roman"/>
          <w:szCs w:val="20"/>
          <w:lang w:eastAsia="fr-FR"/>
        </w:rPr>
        <w:t xml:space="preserve">terms </w:t>
      </w:r>
      <w:r>
        <w:rPr>
          <w:rFonts w:ascii="Times New Roman" w:eastAsia="Times New Roman" w:hAnsi="Times New Roman" w:cs="Times New Roman"/>
          <w:szCs w:val="20"/>
          <w:lang w:eastAsia="fr-FR"/>
        </w:rPr>
        <w:t>th</w:t>
      </w:r>
      <w:r w:rsidR="001941AB">
        <w:rPr>
          <w:rFonts w:ascii="Times New Roman" w:eastAsia="Times New Roman" w:hAnsi="Times New Roman" w:cs="Times New Roman"/>
          <w:szCs w:val="20"/>
          <w:lang w:eastAsia="fr-FR"/>
        </w:rPr>
        <w:t>at th</w:t>
      </w:r>
      <w:r>
        <w:rPr>
          <w:rFonts w:ascii="Times New Roman" w:eastAsia="Times New Roman" w:hAnsi="Times New Roman" w:cs="Times New Roman"/>
          <w:szCs w:val="20"/>
          <w:lang w:eastAsia="fr-FR"/>
        </w:rPr>
        <w:t>e conditions of his detention</w:t>
      </w:r>
      <w:r w:rsidR="001941AB">
        <w:rPr>
          <w:rFonts w:ascii="Times New Roman" w:eastAsia="Times New Roman" w:hAnsi="Times New Roman" w:cs="Times New Roman"/>
          <w:szCs w:val="20"/>
          <w:lang w:eastAsia="fr-FR"/>
        </w:rPr>
        <w:t xml:space="preserve"> had been inadequate</w:t>
      </w:r>
      <w:r>
        <w:rPr>
          <w:rFonts w:ascii="Times New Roman" w:eastAsia="Times New Roman" w:hAnsi="Times New Roman" w:cs="Times New Roman"/>
          <w:szCs w:val="20"/>
          <w:lang w:eastAsia="fr-FR"/>
        </w:rPr>
        <w:t>.</w:t>
      </w:r>
    </w:p>
    <w:p w:rsidR="00F16B9A" w:rsidRDefault="00F16B9A" w:rsidP="00F16B9A">
      <w:pPr>
        <w:ind w:firstLine="284"/>
        <w:rPr>
          <w:rFonts w:ascii="Times New Roman" w:eastAsia="Times New Roman" w:hAnsi="Times New Roman" w:cs="Times New Roman"/>
          <w:szCs w:val="20"/>
          <w:lang w:eastAsia="fr-FR"/>
        </w:rPr>
      </w:pPr>
      <w:r>
        <w:rPr>
          <w:rFonts w:ascii="Times New Roman" w:eastAsia="Times New Roman" w:hAnsi="Times New Roman" w:cs="Times New Roman"/>
          <w:szCs w:val="20"/>
          <w:lang w:eastAsia="fr-FR"/>
        </w:rPr>
        <w:fldChar w:fldCharType="begin"/>
      </w:r>
      <w:r>
        <w:rPr>
          <w:rFonts w:ascii="Times New Roman" w:eastAsia="Times New Roman" w:hAnsi="Times New Roman" w:cs="Times New Roman"/>
          <w:szCs w:val="20"/>
          <w:lang w:eastAsia="fr-FR"/>
        </w:rPr>
        <w:instrText xml:space="preserve"> SEQ level0 \*arabic </w:instrText>
      </w:r>
      <w:r>
        <w:rPr>
          <w:rFonts w:ascii="Times New Roman" w:eastAsia="Times New Roman" w:hAnsi="Times New Roman" w:cs="Times New Roman"/>
          <w:szCs w:val="20"/>
          <w:lang w:eastAsia="fr-FR"/>
        </w:rPr>
        <w:fldChar w:fldCharType="separate"/>
      </w:r>
      <w:r w:rsidR="000C51F0">
        <w:rPr>
          <w:rFonts w:ascii="Times New Roman" w:eastAsia="Times New Roman" w:hAnsi="Times New Roman" w:cs="Times New Roman"/>
          <w:noProof/>
          <w:szCs w:val="20"/>
          <w:lang w:eastAsia="fr-FR"/>
        </w:rPr>
        <w:t>27</w:t>
      </w:r>
      <w:r>
        <w:rPr>
          <w:rFonts w:ascii="Times New Roman" w:eastAsia="Times New Roman" w:hAnsi="Times New Roman" w:cs="Times New Roman"/>
          <w:szCs w:val="20"/>
          <w:lang w:eastAsia="fr-FR"/>
        </w:rPr>
        <w:fldChar w:fldCharType="end"/>
      </w:r>
      <w:r>
        <w:rPr>
          <w:rFonts w:ascii="Times New Roman" w:eastAsia="Times New Roman" w:hAnsi="Times New Roman" w:cs="Times New Roman"/>
          <w:szCs w:val="20"/>
          <w:lang w:eastAsia="fr-FR"/>
        </w:rPr>
        <w:t>.  </w:t>
      </w:r>
      <w:r w:rsidR="003135DB">
        <w:rPr>
          <w:rFonts w:ascii="Times New Roman" w:eastAsia="Times New Roman" w:hAnsi="Times New Roman" w:cs="Times New Roman"/>
          <w:szCs w:val="20"/>
          <w:lang w:eastAsia="fr-FR"/>
        </w:rPr>
        <w:t>By a letter of 7 December 2010 t</w:t>
      </w:r>
      <w:r>
        <w:rPr>
          <w:rFonts w:ascii="Times New Roman" w:eastAsia="Times New Roman" w:hAnsi="Times New Roman" w:cs="Times New Roman"/>
          <w:szCs w:val="20"/>
          <w:lang w:eastAsia="fr-FR"/>
        </w:rPr>
        <w:t>he Ombudsman invited the applicant to further substantiate his complaints.</w:t>
      </w:r>
    </w:p>
    <w:p w:rsidR="004955CB" w:rsidRDefault="00F16B9A" w:rsidP="00F16B9A">
      <w:pPr>
        <w:ind w:firstLine="284"/>
        <w:rPr>
          <w:rFonts w:ascii="Times New Roman" w:eastAsia="Times New Roman" w:hAnsi="Times New Roman" w:cs="Times New Roman"/>
          <w:szCs w:val="20"/>
          <w:lang w:eastAsia="fr-FR"/>
        </w:rPr>
      </w:pPr>
      <w:r>
        <w:rPr>
          <w:rFonts w:ascii="Times New Roman" w:eastAsia="Times New Roman" w:hAnsi="Times New Roman" w:cs="Times New Roman"/>
          <w:szCs w:val="20"/>
          <w:lang w:eastAsia="fr-FR"/>
        </w:rPr>
        <w:fldChar w:fldCharType="begin"/>
      </w:r>
      <w:r>
        <w:rPr>
          <w:rFonts w:ascii="Times New Roman" w:eastAsia="Times New Roman" w:hAnsi="Times New Roman" w:cs="Times New Roman"/>
          <w:szCs w:val="20"/>
          <w:lang w:eastAsia="fr-FR"/>
        </w:rPr>
        <w:instrText xml:space="preserve"> SEQ level0 \*arabic </w:instrText>
      </w:r>
      <w:r>
        <w:rPr>
          <w:rFonts w:ascii="Times New Roman" w:eastAsia="Times New Roman" w:hAnsi="Times New Roman" w:cs="Times New Roman"/>
          <w:szCs w:val="20"/>
          <w:lang w:eastAsia="fr-FR"/>
        </w:rPr>
        <w:fldChar w:fldCharType="separate"/>
      </w:r>
      <w:r w:rsidR="000C51F0">
        <w:rPr>
          <w:rFonts w:ascii="Times New Roman" w:eastAsia="Times New Roman" w:hAnsi="Times New Roman" w:cs="Times New Roman"/>
          <w:noProof/>
          <w:szCs w:val="20"/>
          <w:lang w:eastAsia="fr-FR"/>
        </w:rPr>
        <w:t>28</w:t>
      </w:r>
      <w:r>
        <w:rPr>
          <w:rFonts w:ascii="Times New Roman" w:eastAsia="Times New Roman" w:hAnsi="Times New Roman" w:cs="Times New Roman"/>
          <w:szCs w:val="20"/>
          <w:lang w:eastAsia="fr-FR"/>
        </w:rPr>
        <w:fldChar w:fldCharType="end"/>
      </w:r>
      <w:r>
        <w:rPr>
          <w:rFonts w:ascii="Times New Roman" w:eastAsia="Times New Roman" w:hAnsi="Times New Roman" w:cs="Times New Roman"/>
          <w:szCs w:val="20"/>
          <w:lang w:eastAsia="fr-FR"/>
        </w:rPr>
        <w:t>.  The applicant replied to that request on 21 December 2010</w:t>
      </w:r>
      <w:r w:rsidR="0047314D">
        <w:rPr>
          <w:rFonts w:ascii="Times New Roman" w:eastAsia="Times New Roman" w:hAnsi="Times New Roman" w:cs="Times New Roman"/>
          <w:szCs w:val="20"/>
          <w:lang w:eastAsia="fr-FR"/>
        </w:rPr>
        <w:t>,</w:t>
      </w:r>
      <w:r>
        <w:rPr>
          <w:rFonts w:ascii="Times New Roman" w:eastAsia="Times New Roman" w:hAnsi="Times New Roman" w:cs="Times New Roman"/>
          <w:szCs w:val="20"/>
          <w:lang w:eastAsia="fr-FR"/>
        </w:rPr>
        <w:t xml:space="preserve"> indicating that the sentence-execution judge and three-judge panel of the Bjelovar County Court had never examined his complaints </w:t>
      </w:r>
      <w:r w:rsidR="0047314D">
        <w:rPr>
          <w:rFonts w:ascii="Times New Roman" w:eastAsia="Times New Roman" w:hAnsi="Times New Roman" w:cs="Times New Roman"/>
          <w:szCs w:val="20"/>
          <w:lang w:eastAsia="fr-FR"/>
        </w:rPr>
        <w:t xml:space="preserve">properly, </w:t>
      </w:r>
      <w:r>
        <w:rPr>
          <w:rFonts w:ascii="Times New Roman" w:eastAsia="Times New Roman" w:hAnsi="Times New Roman" w:cs="Times New Roman"/>
          <w:szCs w:val="20"/>
          <w:lang w:eastAsia="fr-FR"/>
        </w:rPr>
        <w:t xml:space="preserve">and that he had not been granted </w:t>
      </w:r>
      <w:r w:rsidR="00A2687C">
        <w:rPr>
          <w:rFonts w:ascii="Times New Roman" w:eastAsia="Times New Roman" w:hAnsi="Times New Roman" w:cs="Times New Roman"/>
          <w:szCs w:val="20"/>
          <w:lang w:eastAsia="fr-FR"/>
        </w:rPr>
        <w:t xml:space="preserve">the </w:t>
      </w:r>
      <w:r w:rsidR="003135DB">
        <w:rPr>
          <w:rFonts w:ascii="Times New Roman" w:eastAsia="Times New Roman" w:hAnsi="Times New Roman" w:cs="Times New Roman"/>
          <w:szCs w:val="20"/>
          <w:lang w:eastAsia="fr-FR"/>
        </w:rPr>
        <w:t xml:space="preserve">4 </w:t>
      </w:r>
      <w:r>
        <w:rPr>
          <w:rFonts w:ascii="Times New Roman" w:eastAsia="Times New Roman" w:hAnsi="Times New Roman" w:cs="Times New Roman"/>
          <w:szCs w:val="20"/>
          <w:lang w:eastAsia="fr-FR"/>
        </w:rPr>
        <w:t>square metres of personal space in detention</w:t>
      </w:r>
      <w:r w:rsidRPr="00E523C5">
        <w:rPr>
          <w:rFonts w:ascii="Times New Roman" w:eastAsia="Times New Roman" w:hAnsi="Times New Roman" w:cs="Times New Roman"/>
          <w:szCs w:val="20"/>
          <w:lang w:eastAsia="fr-FR"/>
        </w:rPr>
        <w:t xml:space="preserve"> </w:t>
      </w:r>
      <w:r w:rsidR="003135DB">
        <w:rPr>
          <w:rFonts w:ascii="Times New Roman" w:eastAsia="Times New Roman" w:hAnsi="Times New Roman" w:cs="Times New Roman"/>
          <w:szCs w:val="20"/>
          <w:lang w:eastAsia="fr-FR"/>
        </w:rPr>
        <w:t>required</w:t>
      </w:r>
      <w:r w:rsidR="003135DB" w:rsidRPr="00E523C5">
        <w:rPr>
          <w:rFonts w:ascii="Times New Roman" w:eastAsia="Times New Roman" w:hAnsi="Times New Roman" w:cs="Times New Roman"/>
          <w:szCs w:val="20"/>
          <w:lang w:eastAsia="fr-FR"/>
        </w:rPr>
        <w:t xml:space="preserve"> </w:t>
      </w:r>
      <w:r w:rsidRPr="00E523C5">
        <w:rPr>
          <w:rFonts w:ascii="Times New Roman" w:eastAsia="Times New Roman" w:hAnsi="Times New Roman" w:cs="Times New Roman"/>
          <w:szCs w:val="20"/>
          <w:lang w:eastAsia="fr-FR"/>
        </w:rPr>
        <w:t>under</w:t>
      </w:r>
      <w:r>
        <w:rPr>
          <w:rFonts w:ascii="Times New Roman" w:eastAsia="Times New Roman" w:hAnsi="Times New Roman" w:cs="Times New Roman"/>
          <w:szCs w:val="20"/>
          <w:lang w:eastAsia="fr-FR"/>
        </w:rPr>
        <w:t xml:space="preserve"> the Enforcement of Prison Sentence</w:t>
      </w:r>
      <w:r w:rsidR="003135DB">
        <w:rPr>
          <w:rFonts w:ascii="Times New Roman" w:eastAsia="Times New Roman" w:hAnsi="Times New Roman" w:cs="Times New Roman"/>
          <w:szCs w:val="20"/>
          <w:lang w:eastAsia="fr-FR"/>
        </w:rPr>
        <w:t>s</w:t>
      </w:r>
      <w:r>
        <w:rPr>
          <w:rFonts w:ascii="Times New Roman" w:eastAsia="Times New Roman" w:hAnsi="Times New Roman" w:cs="Times New Roman"/>
          <w:szCs w:val="20"/>
          <w:lang w:eastAsia="fr-FR"/>
        </w:rPr>
        <w:t xml:space="preserve"> Act.</w:t>
      </w:r>
    </w:p>
    <w:p w:rsidR="002A645C" w:rsidRDefault="004955CB" w:rsidP="004F7A31">
      <w:pPr>
        <w:ind w:firstLine="284"/>
        <w:rPr>
          <w:rFonts w:ascii="Times New Roman" w:eastAsia="Times New Roman" w:hAnsi="Times New Roman" w:cs="Times New Roman"/>
          <w:szCs w:val="20"/>
          <w:lang w:eastAsia="fr-FR"/>
        </w:rPr>
      </w:pPr>
      <w:r>
        <w:rPr>
          <w:rFonts w:ascii="Times New Roman" w:eastAsia="Times New Roman" w:hAnsi="Times New Roman" w:cs="Times New Roman"/>
          <w:szCs w:val="20"/>
          <w:lang w:eastAsia="fr-FR"/>
        </w:rPr>
        <w:fldChar w:fldCharType="begin"/>
      </w:r>
      <w:r>
        <w:rPr>
          <w:rFonts w:ascii="Times New Roman" w:eastAsia="Times New Roman" w:hAnsi="Times New Roman" w:cs="Times New Roman"/>
          <w:szCs w:val="20"/>
          <w:lang w:eastAsia="fr-FR"/>
        </w:rPr>
        <w:instrText xml:space="preserve"> SEQ level0 \*arabic </w:instrText>
      </w:r>
      <w:r>
        <w:rPr>
          <w:rFonts w:ascii="Times New Roman" w:eastAsia="Times New Roman" w:hAnsi="Times New Roman" w:cs="Times New Roman"/>
          <w:szCs w:val="20"/>
          <w:lang w:eastAsia="fr-FR"/>
        </w:rPr>
        <w:fldChar w:fldCharType="separate"/>
      </w:r>
      <w:r w:rsidR="000C51F0">
        <w:rPr>
          <w:rFonts w:ascii="Times New Roman" w:eastAsia="Times New Roman" w:hAnsi="Times New Roman" w:cs="Times New Roman"/>
          <w:noProof/>
          <w:szCs w:val="20"/>
          <w:lang w:eastAsia="fr-FR"/>
        </w:rPr>
        <w:t>29</w:t>
      </w:r>
      <w:r>
        <w:rPr>
          <w:rFonts w:ascii="Times New Roman" w:eastAsia="Times New Roman" w:hAnsi="Times New Roman" w:cs="Times New Roman"/>
          <w:szCs w:val="20"/>
          <w:lang w:eastAsia="fr-FR"/>
        </w:rPr>
        <w:fldChar w:fldCharType="end"/>
      </w:r>
      <w:r>
        <w:rPr>
          <w:rFonts w:ascii="Times New Roman" w:eastAsia="Times New Roman" w:hAnsi="Times New Roman" w:cs="Times New Roman"/>
          <w:szCs w:val="20"/>
          <w:lang w:eastAsia="fr-FR"/>
        </w:rPr>
        <w:t>.  On 12 April 2011 the Ombudsman replied to the applicant</w:t>
      </w:r>
      <w:r w:rsidR="002A645C">
        <w:rPr>
          <w:rFonts w:ascii="Times New Roman" w:eastAsia="Times New Roman" w:hAnsi="Times New Roman" w:cs="Times New Roman"/>
          <w:szCs w:val="20"/>
          <w:lang w:eastAsia="fr-FR"/>
        </w:rPr>
        <w:t>’</w:t>
      </w:r>
      <w:r>
        <w:rPr>
          <w:rFonts w:ascii="Times New Roman" w:eastAsia="Times New Roman" w:hAnsi="Times New Roman" w:cs="Times New Roman"/>
          <w:szCs w:val="20"/>
          <w:lang w:eastAsia="fr-FR"/>
        </w:rPr>
        <w:t xml:space="preserve">s letter </w:t>
      </w:r>
      <w:r w:rsidR="004F7A31">
        <w:rPr>
          <w:rFonts w:ascii="Times New Roman" w:eastAsia="Times New Roman" w:hAnsi="Times New Roman" w:cs="Times New Roman"/>
          <w:szCs w:val="20"/>
          <w:lang w:eastAsia="fr-FR"/>
        </w:rPr>
        <w:t>that, according to the information</w:t>
      </w:r>
      <w:r w:rsidR="0047314D" w:rsidRPr="0047314D">
        <w:rPr>
          <w:rFonts w:ascii="Times New Roman" w:eastAsia="Times New Roman" w:hAnsi="Times New Roman" w:cs="Times New Roman"/>
          <w:szCs w:val="20"/>
          <w:lang w:eastAsia="fr-FR"/>
        </w:rPr>
        <w:t xml:space="preserve"> </w:t>
      </w:r>
      <w:r w:rsidR="0047314D">
        <w:rPr>
          <w:rFonts w:ascii="Times New Roman" w:eastAsia="Times New Roman" w:hAnsi="Times New Roman" w:cs="Times New Roman"/>
          <w:szCs w:val="20"/>
          <w:lang w:eastAsia="fr-FR"/>
        </w:rPr>
        <w:t>available</w:t>
      </w:r>
      <w:r w:rsidR="004F7A31">
        <w:rPr>
          <w:rFonts w:ascii="Times New Roman" w:eastAsia="Times New Roman" w:hAnsi="Times New Roman" w:cs="Times New Roman"/>
          <w:szCs w:val="20"/>
          <w:lang w:eastAsia="fr-FR"/>
        </w:rPr>
        <w:t xml:space="preserve">, his accommodation in Bjelovar Prison </w:t>
      </w:r>
      <w:r>
        <w:rPr>
          <w:rFonts w:ascii="Times New Roman" w:eastAsia="Times New Roman" w:hAnsi="Times New Roman" w:cs="Times New Roman"/>
          <w:szCs w:val="20"/>
          <w:lang w:eastAsia="fr-FR"/>
        </w:rPr>
        <w:t>had fallen short of the requirement</w:t>
      </w:r>
      <w:r w:rsidR="004F7A31">
        <w:rPr>
          <w:rFonts w:ascii="Times New Roman" w:eastAsia="Times New Roman" w:hAnsi="Times New Roman" w:cs="Times New Roman"/>
          <w:szCs w:val="20"/>
          <w:lang w:eastAsia="fr-FR"/>
        </w:rPr>
        <w:t>s</w:t>
      </w:r>
      <w:r>
        <w:rPr>
          <w:rFonts w:ascii="Times New Roman" w:eastAsia="Times New Roman" w:hAnsi="Times New Roman" w:cs="Times New Roman"/>
          <w:szCs w:val="20"/>
          <w:lang w:eastAsia="fr-FR"/>
        </w:rPr>
        <w:t xml:space="preserve"> of adequate personal space under </w:t>
      </w:r>
      <w:r w:rsidRPr="004955CB">
        <w:rPr>
          <w:rFonts w:ascii="Times New Roman" w:eastAsia="Times New Roman" w:hAnsi="Times New Roman" w:cs="Times New Roman"/>
          <w:szCs w:val="20"/>
          <w:lang w:eastAsia="fr-FR"/>
        </w:rPr>
        <w:t>the Enforcement of Prison Sentence</w:t>
      </w:r>
      <w:r w:rsidR="003135DB">
        <w:rPr>
          <w:rFonts w:ascii="Times New Roman" w:eastAsia="Times New Roman" w:hAnsi="Times New Roman" w:cs="Times New Roman"/>
          <w:szCs w:val="20"/>
          <w:lang w:eastAsia="fr-FR"/>
        </w:rPr>
        <w:t>s</w:t>
      </w:r>
      <w:r w:rsidRPr="004955CB">
        <w:rPr>
          <w:rFonts w:ascii="Times New Roman" w:eastAsia="Times New Roman" w:hAnsi="Times New Roman" w:cs="Times New Roman"/>
          <w:szCs w:val="20"/>
          <w:lang w:eastAsia="fr-FR"/>
        </w:rPr>
        <w:t xml:space="preserve"> Act</w:t>
      </w:r>
      <w:r>
        <w:rPr>
          <w:rFonts w:ascii="Times New Roman" w:eastAsia="Times New Roman" w:hAnsi="Times New Roman" w:cs="Times New Roman"/>
          <w:szCs w:val="20"/>
          <w:lang w:eastAsia="fr-FR"/>
        </w:rPr>
        <w:t>.</w:t>
      </w:r>
      <w:r w:rsidR="004F7A31">
        <w:rPr>
          <w:rFonts w:ascii="Times New Roman" w:eastAsia="Times New Roman" w:hAnsi="Times New Roman" w:cs="Times New Roman"/>
          <w:szCs w:val="20"/>
          <w:lang w:eastAsia="fr-FR"/>
        </w:rPr>
        <w:t xml:space="preserve"> The Ombudsman also pointed out that</w:t>
      </w:r>
      <w:r w:rsidR="00CB491A">
        <w:rPr>
          <w:rFonts w:ascii="Times New Roman" w:eastAsia="Times New Roman" w:hAnsi="Times New Roman" w:cs="Times New Roman"/>
          <w:szCs w:val="20"/>
          <w:lang w:eastAsia="fr-FR"/>
        </w:rPr>
        <w:t xml:space="preserve"> the cell</w:t>
      </w:r>
      <w:r w:rsidR="004F7A31">
        <w:rPr>
          <w:rFonts w:ascii="Times New Roman" w:eastAsia="Times New Roman" w:hAnsi="Times New Roman" w:cs="Times New Roman"/>
          <w:szCs w:val="20"/>
          <w:lang w:eastAsia="fr-FR"/>
        </w:rPr>
        <w:t xml:space="preserve"> where the applicant was</w:t>
      </w:r>
      <w:r w:rsidR="003135DB">
        <w:rPr>
          <w:rFonts w:ascii="Times New Roman" w:eastAsia="Times New Roman" w:hAnsi="Times New Roman" w:cs="Times New Roman"/>
          <w:szCs w:val="20"/>
          <w:lang w:eastAsia="fr-FR"/>
        </w:rPr>
        <w:t xml:space="preserve"> being </w:t>
      </w:r>
      <w:r w:rsidR="004751E4">
        <w:rPr>
          <w:rFonts w:ascii="Times New Roman" w:eastAsia="Times New Roman" w:hAnsi="Times New Roman" w:cs="Times New Roman"/>
          <w:szCs w:val="20"/>
          <w:lang w:eastAsia="fr-FR"/>
        </w:rPr>
        <w:t xml:space="preserve">detained </w:t>
      </w:r>
      <w:r>
        <w:rPr>
          <w:rFonts w:ascii="Times New Roman" w:eastAsia="Times New Roman" w:hAnsi="Times New Roman" w:cs="Times New Roman"/>
          <w:szCs w:val="20"/>
          <w:lang w:eastAsia="fr-FR"/>
        </w:rPr>
        <w:t>had been renovated in 2010</w:t>
      </w:r>
      <w:r w:rsidR="00EA7F97">
        <w:rPr>
          <w:rFonts w:ascii="Times New Roman" w:eastAsia="Times New Roman" w:hAnsi="Times New Roman" w:cs="Times New Roman"/>
          <w:szCs w:val="20"/>
          <w:lang w:eastAsia="fr-FR"/>
        </w:rPr>
        <w:t>,</w:t>
      </w:r>
      <w:r>
        <w:rPr>
          <w:rFonts w:ascii="Times New Roman" w:eastAsia="Times New Roman" w:hAnsi="Times New Roman" w:cs="Times New Roman"/>
          <w:szCs w:val="20"/>
          <w:lang w:eastAsia="fr-FR"/>
        </w:rPr>
        <w:t xml:space="preserve"> and complied with all hygien</w:t>
      </w:r>
      <w:r w:rsidR="00E523C5">
        <w:rPr>
          <w:rFonts w:ascii="Times New Roman" w:eastAsia="Times New Roman" w:hAnsi="Times New Roman" w:cs="Times New Roman"/>
          <w:szCs w:val="20"/>
          <w:lang w:eastAsia="fr-FR"/>
        </w:rPr>
        <w:t>e</w:t>
      </w:r>
      <w:r>
        <w:rPr>
          <w:rFonts w:ascii="Times New Roman" w:eastAsia="Times New Roman" w:hAnsi="Times New Roman" w:cs="Times New Roman"/>
          <w:szCs w:val="20"/>
          <w:lang w:eastAsia="fr-FR"/>
        </w:rPr>
        <w:t xml:space="preserve"> and health standards. The Ombudsman also noted that</w:t>
      </w:r>
      <w:r w:rsidR="0038687C">
        <w:rPr>
          <w:rFonts w:ascii="Times New Roman" w:eastAsia="Times New Roman" w:hAnsi="Times New Roman" w:cs="Times New Roman"/>
          <w:szCs w:val="20"/>
          <w:lang w:eastAsia="fr-FR"/>
        </w:rPr>
        <w:t xml:space="preserve"> just</w:t>
      </w:r>
      <w:r>
        <w:rPr>
          <w:rFonts w:ascii="Times New Roman" w:eastAsia="Times New Roman" w:hAnsi="Times New Roman" w:cs="Times New Roman"/>
          <w:szCs w:val="20"/>
          <w:lang w:eastAsia="fr-FR"/>
        </w:rPr>
        <w:t xml:space="preserve"> </w:t>
      </w:r>
      <w:r w:rsidR="0047314D">
        <w:rPr>
          <w:rFonts w:ascii="Times New Roman" w:eastAsia="Times New Roman" w:hAnsi="Times New Roman" w:cs="Times New Roman"/>
          <w:szCs w:val="20"/>
          <w:lang w:eastAsia="fr-FR"/>
        </w:rPr>
        <w:t>like</w:t>
      </w:r>
      <w:r w:rsidR="0038687C">
        <w:rPr>
          <w:rFonts w:ascii="Times New Roman" w:eastAsia="Times New Roman" w:hAnsi="Times New Roman" w:cs="Times New Roman"/>
          <w:szCs w:val="20"/>
          <w:lang w:eastAsia="fr-FR"/>
        </w:rPr>
        <w:t xml:space="preserve"> </w:t>
      </w:r>
      <w:r w:rsidR="0047314D">
        <w:rPr>
          <w:rFonts w:ascii="Times New Roman" w:eastAsia="Times New Roman" w:hAnsi="Times New Roman" w:cs="Times New Roman"/>
          <w:szCs w:val="20"/>
          <w:lang w:eastAsia="fr-FR"/>
        </w:rPr>
        <w:t xml:space="preserve">ninety-two other </w:t>
      </w:r>
      <w:r w:rsidR="0038687C">
        <w:rPr>
          <w:rFonts w:ascii="Times New Roman" w:eastAsia="Times New Roman" w:hAnsi="Times New Roman" w:cs="Times New Roman"/>
          <w:szCs w:val="20"/>
          <w:lang w:eastAsia="fr-FR"/>
        </w:rPr>
        <w:t>inmates</w:t>
      </w:r>
      <w:r w:rsidR="0047314D">
        <w:rPr>
          <w:rFonts w:ascii="Times New Roman" w:eastAsia="Times New Roman" w:hAnsi="Times New Roman" w:cs="Times New Roman"/>
          <w:szCs w:val="20"/>
          <w:lang w:eastAsia="fr-FR"/>
        </w:rPr>
        <w:t xml:space="preserve"> </w:t>
      </w:r>
      <w:r>
        <w:rPr>
          <w:rFonts w:ascii="Times New Roman" w:eastAsia="Times New Roman" w:hAnsi="Times New Roman" w:cs="Times New Roman"/>
          <w:szCs w:val="20"/>
          <w:lang w:eastAsia="fr-FR"/>
        </w:rPr>
        <w:t>the applicant had not been engaged in prison work, as there had been</w:t>
      </w:r>
      <w:r w:rsidR="0047314D">
        <w:rPr>
          <w:rFonts w:ascii="Times New Roman" w:eastAsia="Times New Roman" w:hAnsi="Times New Roman" w:cs="Times New Roman"/>
          <w:szCs w:val="20"/>
          <w:lang w:eastAsia="fr-FR"/>
        </w:rPr>
        <w:t xml:space="preserve"> a</w:t>
      </w:r>
      <w:r w:rsidR="003135DB">
        <w:rPr>
          <w:rFonts w:ascii="Times New Roman" w:eastAsia="Times New Roman" w:hAnsi="Times New Roman" w:cs="Times New Roman"/>
          <w:szCs w:val="20"/>
          <w:lang w:eastAsia="fr-FR"/>
        </w:rPr>
        <w:t>n</w:t>
      </w:r>
      <w:r>
        <w:rPr>
          <w:rFonts w:ascii="Times New Roman" w:eastAsia="Times New Roman" w:hAnsi="Times New Roman" w:cs="Times New Roman"/>
          <w:szCs w:val="20"/>
          <w:lang w:eastAsia="fr-FR"/>
        </w:rPr>
        <w:t xml:space="preserve"> </w:t>
      </w:r>
      <w:r w:rsidR="003135DB">
        <w:rPr>
          <w:rFonts w:ascii="Times New Roman" w:eastAsia="Times New Roman" w:hAnsi="Times New Roman" w:cs="Times New Roman"/>
          <w:szCs w:val="20"/>
          <w:lang w:eastAsia="fr-FR"/>
        </w:rPr>
        <w:t>in</w:t>
      </w:r>
      <w:r>
        <w:rPr>
          <w:rFonts w:ascii="Times New Roman" w:eastAsia="Times New Roman" w:hAnsi="Times New Roman" w:cs="Times New Roman"/>
          <w:szCs w:val="20"/>
          <w:lang w:eastAsia="fr-FR"/>
        </w:rPr>
        <w:t xml:space="preserve">sufficient </w:t>
      </w:r>
      <w:r w:rsidR="0047314D">
        <w:rPr>
          <w:rFonts w:ascii="Times New Roman" w:eastAsia="Times New Roman" w:hAnsi="Times New Roman" w:cs="Times New Roman"/>
          <w:szCs w:val="20"/>
          <w:lang w:eastAsia="fr-FR"/>
        </w:rPr>
        <w:t xml:space="preserve">number of </w:t>
      </w:r>
      <w:r>
        <w:rPr>
          <w:rFonts w:ascii="Times New Roman" w:eastAsia="Times New Roman" w:hAnsi="Times New Roman" w:cs="Times New Roman"/>
          <w:szCs w:val="20"/>
          <w:lang w:eastAsia="fr-FR"/>
        </w:rPr>
        <w:t>working positions for all prisoners.</w:t>
      </w:r>
    </w:p>
    <w:p w:rsidR="00B52959" w:rsidRDefault="004955CB" w:rsidP="00F16B9A">
      <w:pPr>
        <w:ind w:firstLine="284"/>
        <w:rPr>
          <w:rFonts w:ascii="Times New Roman" w:eastAsia="Times New Roman" w:hAnsi="Times New Roman" w:cs="Times New Roman"/>
          <w:szCs w:val="20"/>
          <w:lang w:eastAsia="fr-FR"/>
        </w:rPr>
      </w:pPr>
      <w:r>
        <w:rPr>
          <w:rFonts w:ascii="Times New Roman" w:eastAsia="Times New Roman" w:hAnsi="Times New Roman" w:cs="Times New Roman"/>
          <w:szCs w:val="20"/>
          <w:lang w:eastAsia="fr-FR"/>
        </w:rPr>
        <w:fldChar w:fldCharType="begin"/>
      </w:r>
      <w:r>
        <w:rPr>
          <w:rFonts w:ascii="Times New Roman" w:eastAsia="Times New Roman" w:hAnsi="Times New Roman" w:cs="Times New Roman"/>
          <w:szCs w:val="20"/>
          <w:lang w:eastAsia="fr-FR"/>
        </w:rPr>
        <w:instrText xml:space="preserve"> SEQ level0 \*arabic </w:instrText>
      </w:r>
      <w:r>
        <w:rPr>
          <w:rFonts w:ascii="Times New Roman" w:eastAsia="Times New Roman" w:hAnsi="Times New Roman" w:cs="Times New Roman"/>
          <w:szCs w:val="20"/>
          <w:lang w:eastAsia="fr-FR"/>
        </w:rPr>
        <w:fldChar w:fldCharType="separate"/>
      </w:r>
      <w:r w:rsidR="000C51F0">
        <w:rPr>
          <w:rFonts w:ascii="Times New Roman" w:eastAsia="Times New Roman" w:hAnsi="Times New Roman" w:cs="Times New Roman"/>
          <w:noProof/>
          <w:szCs w:val="20"/>
          <w:lang w:eastAsia="fr-FR"/>
        </w:rPr>
        <w:t>30</w:t>
      </w:r>
      <w:r>
        <w:rPr>
          <w:rFonts w:ascii="Times New Roman" w:eastAsia="Times New Roman" w:hAnsi="Times New Roman" w:cs="Times New Roman"/>
          <w:szCs w:val="20"/>
          <w:lang w:eastAsia="fr-FR"/>
        </w:rPr>
        <w:fldChar w:fldCharType="end"/>
      </w:r>
      <w:r>
        <w:rPr>
          <w:rFonts w:ascii="Times New Roman" w:eastAsia="Times New Roman" w:hAnsi="Times New Roman" w:cs="Times New Roman"/>
          <w:szCs w:val="20"/>
          <w:lang w:eastAsia="fr-FR"/>
        </w:rPr>
        <w:t>.  </w:t>
      </w:r>
      <w:r w:rsidR="00B52959" w:rsidRPr="00DD589A">
        <w:rPr>
          <w:rFonts w:ascii="Times New Roman" w:eastAsia="Times New Roman" w:hAnsi="Times New Roman" w:cs="Times New Roman"/>
          <w:szCs w:val="20"/>
          <w:lang w:eastAsia="fr-FR"/>
        </w:rPr>
        <w:t>On 5 June 2012 the Constitutional Court</w:t>
      </w:r>
      <w:r w:rsidR="00B52959">
        <w:rPr>
          <w:rFonts w:ascii="Times New Roman" w:eastAsia="Times New Roman" w:hAnsi="Times New Roman" w:cs="Times New Roman"/>
          <w:szCs w:val="20"/>
          <w:lang w:eastAsia="fr-FR"/>
        </w:rPr>
        <w:t xml:space="preserve"> declared</w:t>
      </w:r>
      <w:r w:rsidR="00B52959" w:rsidRPr="00DD589A">
        <w:rPr>
          <w:rFonts w:ascii="Times New Roman" w:eastAsia="Times New Roman" w:hAnsi="Times New Roman" w:cs="Times New Roman"/>
          <w:szCs w:val="20"/>
          <w:lang w:eastAsia="fr-FR"/>
        </w:rPr>
        <w:t xml:space="preserve"> the applicant</w:t>
      </w:r>
      <w:r w:rsidR="002A645C">
        <w:rPr>
          <w:rFonts w:ascii="Times New Roman" w:eastAsia="Times New Roman" w:hAnsi="Times New Roman" w:cs="Times New Roman"/>
          <w:szCs w:val="20"/>
          <w:lang w:eastAsia="fr-FR"/>
        </w:rPr>
        <w:t>’</w:t>
      </w:r>
      <w:r w:rsidR="00B52959" w:rsidRPr="00DD589A">
        <w:rPr>
          <w:rFonts w:ascii="Times New Roman" w:eastAsia="Times New Roman" w:hAnsi="Times New Roman" w:cs="Times New Roman"/>
          <w:szCs w:val="20"/>
          <w:lang w:eastAsia="fr-FR"/>
        </w:rPr>
        <w:t>s constitutional complaint</w:t>
      </w:r>
      <w:r w:rsidR="004F7A31">
        <w:rPr>
          <w:rFonts w:ascii="Times New Roman" w:eastAsia="Times New Roman" w:hAnsi="Times New Roman" w:cs="Times New Roman"/>
          <w:szCs w:val="20"/>
          <w:lang w:eastAsia="fr-FR"/>
        </w:rPr>
        <w:t xml:space="preserve"> (see paragraph 25 above)</w:t>
      </w:r>
      <w:r w:rsidR="00B52959">
        <w:rPr>
          <w:rFonts w:ascii="Times New Roman" w:eastAsia="Times New Roman" w:hAnsi="Times New Roman" w:cs="Times New Roman"/>
          <w:szCs w:val="20"/>
          <w:lang w:eastAsia="fr-FR"/>
        </w:rPr>
        <w:t xml:space="preserve"> inadmissible</w:t>
      </w:r>
      <w:r w:rsidR="00B52959" w:rsidRPr="00DD589A">
        <w:rPr>
          <w:rFonts w:ascii="Times New Roman" w:eastAsia="Times New Roman" w:hAnsi="Times New Roman" w:cs="Times New Roman"/>
          <w:szCs w:val="20"/>
          <w:lang w:eastAsia="fr-FR"/>
        </w:rPr>
        <w:t xml:space="preserve"> as manifestly ill-founded. </w:t>
      </w:r>
      <w:r w:rsidR="00B52959">
        <w:rPr>
          <w:rFonts w:ascii="Times New Roman" w:eastAsia="Times New Roman" w:hAnsi="Times New Roman" w:cs="Times New Roman"/>
          <w:szCs w:val="20"/>
          <w:lang w:eastAsia="fr-FR"/>
        </w:rPr>
        <w:t>The relevant part of the decision reads:</w:t>
      </w:r>
    </w:p>
    <w:p w:rsidR="00B52959" w:rsidRPr="0069583D" w:rsidRDefault="00B52959" w:rsidP="00B52959">
      <w:pPr>
        <w:pStyle w:val="ECHRParaQuote"/>
        <w:rPr>
          <w:rFonts w:eastAsia="Times New Roman"/>
        </w:rPr>
      </w:pPr>
      <w:r>
        <w:rPr>
          <w:rFonts w:eastAsia="Times New Roman"/>
        </w:rPr>
        <w:t>“In his</w:t>
      </w:r>
      <w:r w:rsidRPr="0024316A">
        <w:rPr>
          <w:rFonts w:eastAsia="Times New Roman"/>
        </w:rPr>
        <w:t xml:space="preserve"> constitu</w:t>
      </w:r>
      <w:r>
        <w:rPr>
          <w:rFonts w:eastAsia="Times New Roman"/>
        </w:rPr>
        <w:t>tional complaint, the appellant was</w:t>
      </w:r>
      <w:r w:rsidRPr="0024316A">
        <w:rPr>
          <w:rFonts w:eastAsia="Times New Roman"/>
        </w:rPr>
        <w:t xml:space="preserve"> unable to show that the</w:t>
      </w:r>
      <w:r>
        <w:rPr>
          <w:rFonts w:eastAsia="Times New Roman"/>
        </w:rPr>
        <w:t xml:space="preserve"> Bjelovar County Court</w:t>
      </w:r>
      <w:r w:rsidRPr="0024316A">
        <w:rPr>
          <w:rFonts w:eastAsia="Times New Roman"/>
        </w:rPr>
        <w:t xml:space="preserve"> had acted contrary to the constitutional provisions concerning human rights and fundamental freedoms or had arbitrarily interpreted the relevant statutory provisions. The Constitutional Court therefore finds that the present case does not ra</w:t>
      </w:r>
      <w:r>
        <w:rPr>
          <w:rFonts w:eastAsia="Times New Roman"/>
        </w:rPr>
        <w:t>ise an issue of the complainant</w:t>
      </w:r>
      <w:r w:rsidR="002A645C">
        <w:rPr>
          <w:rFonts w:eastAsia="Times New Roman"/>
        </w:rPr>
        <w:t>’</w:t>
      </w:r>
      <w:r w:rsidRPr="0024316A">
        <w:rPr>
          <w:rFonts w:eastAsia="Times New Roman"/>
        </w:rPr>
        <w:t>s constitutional rights. Thus, there is no constitutional law issue in the case for the Constitutional Court to decide on ..</w:t>
      </w:r>
      <w:r>
        <w:rPr>
          <w:rFonts w:eastAsia="Times New Roman"/>
        </w:rPr>
        <w:t>. “</w:t>
      </w:r>
    </w:p>
    <w:p w:rsidR="00B52959" w:rsidRPr="00DD589A" w:rsidRDefault="00221B32" w:rsidP="00B52959">
      <w:pPr>
        <w:ind w:firstLine="284"/>
        <w:rPr>
          <w:rFonts w:ascii="Times New Roman" w:eastAsia="Times New Roman" w:hAnsi="Times New Roman" w:cs="Times New Roman"/>
          <w:szCs w:val="20"/>
          <w:lang w:eastAsia="fr-FR"/>
        </w:rPr>
      </w:pPr>
      <w:r>
        <w:rPr>
          <w:rFonts w:ascii="Times New Roman" w:eastAsia="Times New Roman" w:hAnsi="Times New Roman" w:cs="Times New Roman"/>
          <w:szCs w:val="20"/>
          <w:lang w:eastAsia="fr-FR"/>
        </w:rPr>
        <w:fldChar w:fldCharType="begin"/>
      </w:r>
      <w:r>
        <w:rPr>
          <w:rFonts w:ascii="Times New Roman" w:eastAsia="Times New Roman" w:hAnsi="Times New Roman" w:cs="Times New Roman"/>
          <w:szCs w:val="20"/>
          <w:lang w:eastAsia="fr-FR"/>
        </w:rPr>
        <w:instrText xml:space="preserve"> SEQ level0 \*arabic </w:instrText>
      </w:r>
      <w:r>
        <w:rPr>
          <w:rFonts w:ascii="Times New Roman" w:eastAsia="Times New Roman" w:hAnsi="Times New Roman" w:cs="Times New Roman"/>
          <w:szCs w:val="20"/>
          <w:lang w:eastAsia="fr-FR"/>
        </w:rPr>
        <w:fldChar w:fldCharType="separate"/>
      </w:r>
      <w:r w:rsidR="000C51F0">
        <w:rPr>
          <w:rFonts w:ascii="Times New Roman" w:eastAsia="Times New Roman" w:hAnsi="Times New Roman" w:cs="Times New Roman"/>
          <w:noProof/>
          <w:szCs w:val="20"/>
          <w:lang w:eastAsia="fr-FR"/>
        </w:rPr>
        <w:t>31</w:t>
      </w:r>
      <w:r>
        <w:rPr>
          <w:rFonts w:ascii="Times New Roman" w:eastAsia="Times New Roman" w:hAnsi="Times New Roman" w:cs="Times New Roman"/>
          <w:szCs w:val="20"/>
          <w:lang w:eastAsia="fr-FR"/>
        </w:rPr>
        <w:fldChar w:fldCharType="end"/>
      </w:r>
      <w:r>
        <w:rPr>
          <w:rFonts w:ascii="Times New Roman" w:eastAsia="Times New Roman" w:hAnsi="Times New Roman" w:cs="Times New Roman"/>
          <w:szCs w:val="20"/>
          <w:lang w:eastAsia="fr-FR"/>
        </w:rPr>
        <w:t>.  </w:t>
      </w:r>
      <w:r w:rsidR="00B52959" w:rsidRPr="00DD589A">
        <w:rPr>
          <w:rFonts w:ascii="Times New Roman" w:eastAsia="Times New Roman" w:hAnsi="Times New Roman" w:cs="Times New Roman"/>
          <w:szCs w:val="20"/>
          <w:lang w:eastAsia="fr-FR"/>
        </w:rPr>
        <w:t>The Constitutional Court</w:t>
      </w:r>
      <w:r w:rsidR="002A645C">
        <w:rPr>
          <w:rFonts w:ascii="Times New Roman" w:eastAsia="Times New Roman" w:hAnsi="Times New Roman" w:cs="Times New Roman"/>
          <w:szCs w:val="20"/>
          <w:lang w:eastAsia="fr-FR"/>
        </w:rPr>
        <w:t>’</w:t>
      </w:r>
      <w:r w:rsidR="00372A9F">
        <w:rPr>
          <w:rFonts w:ascii="Times New Roman" w:eastAsia="Times New Roman" w:hAnsi="Times New Roman" w:cs="Times New Roman"/>
          <w:szCs w:val="20"/>
          <w:lang w:eastAsia="fr-FR"/>
        </w:rPr>
        <w:t>s decision</w:t>
      </w:r>
      <w:r w:rsidR="00B52959" w:rsidRPr="00DD589A">
        <w:rPr>
          <w:rFonts w:ascii="Times New Roman" w:eastAsia="Times New Roman" w:hAnsi="Times New Roman" w:cs="Times New Roman"/>
          <w:szCs w:val="20"/>
          <w:lang w:eastAsia="fr-FR"/>
        </w:rPr>
        <w:t xml:space="preserve"> was served on the </w:t>
      </w:r>
      <w:r w:rsidR="00AC10CA">
        <w:rPr>
          <w:rFonts w:ascii="Times New Roman" w:eastAsia="Times New Roman" w:hAnsi="Times New Roman" w:cs="Times New Roman"/>
          <w:szCs w:val="20"/>
          <w:lang w:eastAsia="fr-FR"/>
        </w:rPr>
        <w:t>applicant</w:t>
      </w:r>
      <w:r w:rsidR="002A645C">
        <w:rPr>
          <w:rFonts w:ascii="Times New Roman" w:eastAsia="Times New Roman" w:hAnsi="Times New Roman" w:cs="Times New Roman"/>
          <w:szCs w:val="20"/>
          <w:lang w:eastAsia="fr-FR"/>
        </w:rPr>
        <w:t>’</w:t>
      </w:r>
      <w:r w:rsidR="00F16B9A">
        <w:rPr>
          <w:rFonts w:ascii="Times New Roman" w:eastAsia="Times New Roman" w:hAnsi="Times New Roman" w:cs="Times New Roman"/>
          <w:szCs w:val="20"/>
          <w:lang w:eastAsia="fr-FR"/>
        </w:rPr>
        <w:t>s representative on 18</w:t>
      </w:r>
      <w:r w:rsidR="00B52959" w:rsidRPr="00DD589A">
        <w:rPr>
          <w:rFonts w:ascii="Times New Roman" w:eastAsia="Times New Roman" w:hAnsi="Times New Roman" w:cs="Times New Roman"/>
          <w:szCs w:val="20"/>
          <w:lang w:eastAsia="fr-FR"/>
        </w:rPr>
        <w:t xml:space="preserve"> June 2012.</w:t>
      </w:r>
    </w:p>
    <w:p w:rsidR="00014566" w:rsidRPr="00563E83" w:rsidRDefault="00B52959" w:rsidP="00014566">
      <w:pPr>
        <w:pStyle w:val="ECHRHeading1"/>
      </w:pPr>
      <w:r>
        <w:t>II.  RELEVANT DOMESTIC LAW</w:t>
      </w:r>
    </w:p>
    <w:p w:rsidR="00B52959" w:rsidRPr="00243F65" w:rsidRDefault="003E5A3F" w:rsidP="003E5A3F">
      <w:pPr>
        <w:pStyle w:val="ECHRHeading2"/>
        <w:rPr>
          <w:rFonts w:eastAsia="Times New Roman"/>
          <w:lang w:eastAsia="fr-FR"/>
        </w:rPr>
      </w:pPr>
      <w:r>
        <w:rPr>
          <w:rFonts w:eastAsia="Times New Roman"/>
          <w:lang w:eastAsia="fr-FR"/>
        </w:rPr>
        <w:t>A</w:t>
      </w:r>
      <w:r w:rsidR="00B52959" w:rsidRPr="00243F65">
        <w:rPr>
          <w:rFonts w:eastAsia="Times New Roman"/>
          <w:lang w:eastAsia="fr-FR"/>
        </w:rPr>
        <w:t>.  </w:t>
      </w:r>
      <w:r w:rsidR="00B52959">
        <w:rPr>
          <w:rFonts w:eastAsia="Times New Roman"/>
          <w:lang w:eastAsia="fr-FR"/>
        </w:rPr>
        <w:t>Constitution</w:t>
      </w:r>
    </w:p>
    <w:p w:rsidR="00B52959" w:rsidRPr="00243F65" w:rsidRDefault="00B52959" w:rsidP="00B52959">
      <w:pPr>
        <w:ind w:firstLine="284"/>
        <w:rPr>
          <w:rFonts w:ascii="Times New Roman" w:eastAsia="Times New Roman" w:hAnsi="Times New Roman" w:cs="Times New Roman"/>
          <w:noProof/>
          <w:szCs w:val="24"/>
          <w:lang w:eastAsia="fr-FR"/>
        </w:rPr>
      </w:pPr>
      <w:r>
        <w:rPr>
          <w:rFonts w:ascii="Times New Roman" w:eastAsia="Times New Roman" w:hAnsi="Times New Roman" w:cs="Times New Roman"/>
          <w:noProof/>
          <w:szCs w:val="20"/>
          <w:lang w:eastAsia="fr-FR"/>
        </w:rPr>
        <w:fldChar w:fldCharType="begin"/>
      </w:r>
      <w:r>
        <w:rPr>
          <w:rFonts w:ascii="Times New Roman" w:eastAsia="Times New Roman" w:hAnsi="Times New Roman" w:cs="Times New Roman"/>
          <w:noProof/>
          <w:szCs w:val="20"/>
          <w:lang w:eastAsia="fr-FR"/>
        </w:rPr>
        <w:instrText xml:space="preserve"> SEQ level0 \*arabic </w:instrText>
      </w:r>
      <w:r>
        <w:rPr>
          <w:rFonts w:ascii="Times New Roman" w:eastAsia="Times New Roman" w:hAnsi="Times New Roman" w:cs="Times New Roman"/>
          <w:noProof/>
          <w:szCs w:val="20"/>
          <w:lang w:eastAsia="fr-FR"/>
        </w:rPr>
        <w:fldChar w:fldCharType="separate"/>
      </w:r>
      <w:r w:rsidR="000C51F0">
        <w:rPr>
          <w:rFonts w:ascii="Times New Roman" w:eastAsia="Times New Roman" w:hAnsi="Times New Roman" w:cs="Times New Roman"/>
          <w:noProof/>
          <w:szCs w:val="20"/>
          <w:lang w:eastAsia="fr-FR"/>
        </w:rPr>
        <w:t>32</w:t>
      </w:r>
      <w:r>
        <w:rPr>
          <w:rFonts w:ascii="Times New Roman" w:eastAsia="Times New Roman" w:hAnsi="Times New Roman" w:cs="Times New Roman"/>
          <w:noProof/>
          <w:szCs w:val="20"/>
          <w:lang w:eastAsia="fr-FR"/>
        </w:rPr>
        <w:fldChar w:fldCharType="end"/>
      </w:r>
      <w:r>
        <w:rPr>
          <w:rFonts w:ascii="Times New Roman" w:eastAsia="Times New Roman" w:hAnsi="Times New Roman" w:cs="Times New Roman"/>
          <w:noProof/>
          <w:szCs w:val="20"/>
          <w:lang w:eastAsia="fr-FR"/>
        </w:rPr>
        <w:t>.  </w:t>
      </w:r>
      <w:r w:rsidRPr="00243F65">
        <w:rPr>
          <w:rFonts w:ascii="Times New Roman" w:eastAsia="Times New Roman" w:hAnsi="Times New Roman" w:cs="Times New Roman"/>
          <w:noProof/>
          <w:szCs w:val="20"/>
          <w:lang w:eastAsia="fr-FR"/>
        </w:rPr>
        <w:t xml:space="preserve">The relevant provisions of the </w:t>
      </w:r>
      <w:r w:rsidRPr="00243F65">
        <w:rPr>
          <w:rFonts w:ascii="Times New (W1)" w:eastAsia="Times New Roman" w:hAnsi="Times New (W1)" w:cs="Times New Roman"/>
          <w:noProof/>
          <w:szCs w:val="20"/>
          <w:lang w:eastAsia="fr-FR"/>
        </w:rPr>
        <w:t>Constitution of the Republic of Croatia (</w:t>
      </w:r>
      <w:r w:rsidRPr="00243F65">
        <w:rPr>
          <w:rFonts w:ascii="Times New (W1)" w:eastAsia="Times New Roman" w:hAnsi="Times New (W1)" w:cs="Times New Roman"/>
          <w:i/>
          <w:noProof/>
          <w:szCs w:val="20"/>
          <w:lang w:eastAsia="fr-FR"/>
        </w:rPr>
        <w:t>Ustav Republike Hrvatske</w:t>
      </w:r>
      <w:r w:rsidRPr="00243F65">
        <w:rPr>
          <w:rFonts w:ascii="Times New (W1)" w:eastAsia="Times New Roman" w:hAnsi="Times New (W1)" w:cs="Times New Roman"/>
          <w:noProof/>
          <w:szCs w:val="20"/>
          <w:lang w:eastAsia="fr-FR"/>
        </w:rPr>
        <w:t xml:space="preserve">, Official Gazette nos. </w:t>
      </w:r>
      <w:r w:rsidRPr="00243F65">
        <w:rPr>
          <w:rFonts w:ascii="Times New Roman" w:eastAsia="Times New Roman" w:hAnsi="Times New Roman" w:cs="Times New Roman"/>
          <w:noProof/>
          <w:szCs w:val="24"/>
          <w:lang w:eastAsia="fr-FR"/>
        </w:rPr>
        <w:t>56/1990, 135/1997, 8/1998, 113/2000, 124/2000, 28/</w:t>
      </w:r>
      <w:r>
        <w:rPr>
          <w:rFonts w:ascii="Times New Roman" w:eastAsia="Times New Roman" w:hAnsi="Times New Roman" w:cs="Times New Roman"/>
          <w:noProof/>
          <w:szCs w:val="24"/>
          <w:lang w:eastAsia="fr-FR"/>
        </w:rPr>
        <w:t>2001, 41/2001, 55/2001, 76/2010 and</w:t>
      </w:r>
      <w:r w:rsidRPr="00243F65">
        <w:rPr>
          <w:rFonts w:ascii="Times New Roman" w:eastAsia="Times New Roman" w:hAnsi="Times New Roman" w:cs="Times New Roman"/>
          <w:noProof/>
          <w:szCs w:val="24"/>
          <w:lang w:eastAsia="fr-FR"/>
        </w:rPr>
        <w:t xml:space="preserve"> 85/2010) read as follows:</w:t>
      </w:r>
    </w:p>
    <w:p w:rsidR="00987DF7" w:rsidRPr="00802360" w:rsidRDefault="00987DF7" w:rsidP="00987DF7">
      <w:pPr>
        <w:pStyle w:val="ECHRTitleCentre3"/>
      </w:pPr>
      <w:r w:rsidRPr="00802360">
        <w:t>Article 14</w:t>
      </w:r>
    </w:p>
    <w:p w:rsidR="00987DF7" w:rsidRPr="00802360" w:rsidRDefault="00987DF7" w:rsidP="00987DF7">
      <w:pPr>
        <w:pStyle w:val="ECHRParaQuote"/>
      </w:pPr>
      <w:r w:rsidRPr="00802360">
        <w:t>“Everyone in the Republic of Croatia shall enjoy rights and freedoms regardless of their race, colour, sex, language, religion, political or other beliefs, national or social origin, property, birth, education, social status or other characteristics.</w:t>
      </w:r>
    </w:p>
    <w:p w:rsidR="00987DF7" w:rsidRPr="00802360" w:rsidRDefault="00987DF7" w:rsidP="00987DF7">
      <w:pPr>
        <w:pStyle w:val="ECHRParaQuote"/>
      </w:pPr>
      <w:r w:rsidRPr="00802360">
        <w:t>All shall be equal before the law.”</w:t>
      </w:r>
    </w:p>
    <w:p w:rsidR="00987DF7" w:rsidRPr="00987DF7" w:rsidRDefault="00D80DF5" w:rsidP="00987DF7">
      <w:pPr>
        <w:pStyle w:val="ECHRParaQuote"/>
      </w:pPr>
      <w:r>
        <w:t>...</w:t>
      </w:r>
      <w:r w:rsidR="00987DF7" w:rsidRPr="00802360">
        <w:t>”</w:t>
      </w:r>
    </w:p>
    <w:p w:rsidR="00B52959" w:rsidRPr="00B334F1" w:rsidRDefault="00B52959" w:rsidP="00B14C18">
      <w:pPr>
        <w:pStyle w:val="ECHRTitleCentre3"/>
        <w:rPr>
          <w:rFonts w:eastAsia="Times New Roman"/>
          <w:lang w:eastAsia="fr-FR"/>
        </w:rPr>
      </w:pPr>
      <w:r w:rsidRPr="00B334F1">
        <w:rPr>
          <w:rFonts w:eastAsia="Times New Roman"/>
          <w:lang w:eastAsia="fr-FR"/>
        </w:rPr>
        <w:t>Article 23</w:t>
      </w:r>
    </w:p>
    <w:p w:rsidR="00B52959" w:rsidRPr="00B334F1" w:rsidRDefault="00B52959" w:rsidP="00B52959">
      <w:pPr>
        <w:spacing w:before="120" w:after="120"/>
        <w:ind w:left="425" w:firstLine="142"/>
        <w:rPr>
          <w:rFonts w:ascii="Times New Roman" w:eastAsia="Times New Roman" w:hAnsi="Times New Roman" w:cs="Times New Roman"/>
          <w:sz w:val="20"/>
          <w:szCs w:val="20"/>
          <w:lang w:eastAsia="fr-FR"/>
        </w:rPr>
      </w:pPr>
      <w:r w:rsidRPr="00B334F1">
        <w:rPr>
          <w:rFonts w:ascii="Times New Roman" w:eastAsia="Times New Roman" w:hAnsi="Times New Roman" w:cs="Times New Roman"/>
          <w:sz w:val="20"/>
          <w:szCs w:val="20"/>
          <w:lang w:eastAsia="fr-FR"/>
        </w:rPr>
        <w:t>“No one shall be subjected to any form of ill-treatment ...”</w:t>
      </w:r>
    </w:p>
    <w:p w:rsidR="00B52959" w:rsidRPr="00B334F1" w:rsidRDefault="00B52959" w:rsidP="00B14C18">
      <w:pPr>
        <w:pStyle w:val="ECHRTitleCentre3"/>
        <w:rPr>
          <w:rFonts w:eastAsia="Times New Roman"/>
          <w:lang w:eastAsia="fr-FR"/>
        </w:rPr>
      </w:pPr>
      <w:r w:rsidRPr="00B334F1">
        <w:rPr>
          <w:rFonts w:eastAsia="Times New Roman"/>
          <w:lang w:eastAsia="fr-FR"/>
        </w:rPr>
        <w:t>Article 25</w:t>
      </w:r>
    </w:p>
    <w:p w:rsidR="00B52959" w:rsidRDefault="00B52959" w:rsidP="00B52959">
      <w:pPr>
        <w:spacing w:before="120" w:after="120"/>
        <w:ind w:left="425" w:firstLine="142"/>
        <w:rPr>
          <w:rFonts w:ascii="Times New Roman" w:eastAsia="Times New Roman" w:hAnsi="Times New Roman" w:cs="Times New Roman"/>
          <w:sz w:val="20"/>
          <w:szCs w:val="20"/>
          <w:lang w:eastAsia="fr-FR"/>
        </w:rPr>
      </w:pPr>
      <w:r w:rsidRPr="00B334F1">
        <w:rPr>
          <w:rFonts w:ascii="Times New Roman" w:eastAsia="Times New Roman" w:hAnsi="Times New Roman" w:cs="Times New Roman"/>
          <w:sz w:val="20"/>
          <w:szCs w:val="20"/>
          <w:lang w:eastAsia="fr-FR"/>
        </w:rPr>
        <w:t>“All detainees and convicted persons shall be treated in a human</w:t>
      </w:r>
      <w:r>
        <w:rPr>
          <w:rFonts w:ascii="Times New Roman" w:eastAsia="Times New Roman" w:hAnsi="Times New Roman" w:cs="Times New Roman"/>
          <w:sz w:val="20"/>
          <w:szCs w:val="20"/>
          <w:lang w:eastAsia="fr-FR"/>
        </w:rPr>
        <w:t>e</w:t>
      </w:r>
      <w:r w:rsidRPr="00B334F1">
        <w:rPr>
          <w:rFonts w:ascii="Times New Roman" w:eastAsia="Times New Roman" w:hAnsi="Times New Roman" w:cs="Times New Roman"/>
          <w:sz w:val="20"/>
          <w:szCs w:val="20"/>
          <w:lang w:eastAsia="fr-FR"/>
        </w:rPr>
        <w:t xml:space="preserve"> manner and with respect for their dignity.”</w:t>
      </w:r>
    </w:p>
    <w:p w:rsidR="00155EE6" w:rsidRPr="00B14C18" w:rsidRDefault="00155EE6" w:rsidP="00B14C18">
      <w:pPr>
        <w:pStyle w:val="ECHRTitleCentre3"/>
      </w:pPr>
      <w:r w:rsidRPr="00B14C18">
        <w:t>Article 26</w:t>
      </w:r>
    </w:p>
    <w:p w:rsidR="00155EE6" w:rsidRPr="00802360" w:rsidRDefault="00155EE6" w:rsidP="00155EE6">
      <w:pPr>
        <w:pStyle w:val="ECHRParaQuote"/>
      </w:pPr>
      <w:r w:rsidRPr="00802360">
        <w:t>“All citizens of the Republic of Croatia and foreigners shall be equal before the courts and other State or public authorities.”</w:t>
      </w:r>
    </w:p>
    <w:p w:rsidR="00155EE6" w:rsidRPr="00B14C18" w:rsidRDefault="00155EE6" w:rsidP="00B14C18">
      <w:pPr>
        <w:pStyle w:val="ECHRTitleCentre3"/>
      </w:pPr>
      <w:r w:rsidRPr="00B14C18">
        <w:t>Article 29</w:t>
      </w:r>
    </w:p>
    <w:p w:rsidR="00155EE6" w:rsidRPr="00155EE6" w:rsidRDefault="00155EE6" w:rsidP="00155EE6">
      <w:pPr>
        <w:pStyle w:val="ECHRParaQuote"/>
      </w:pPr>
      <w:r w:rsidRPr="00802360">
        <w:t>“In the determination of his rights and obligations or of any criminal charge against him, everyone is entitled to a fair hearing within a reasonable time by an independent and impartial court established by law.</w:t>
      </w:r>
      <w:r w:rsidR="003E5A3F">
        <w:t>”</w:t>
      </w:r>
    </w:p>
    <w:p w:rsidR="00B52959" w:rsidRPr="005A5A6F" w:rsidRDefault="00B52959" w:rsidP="00B52959">
      <w:pPr>
        <w:ind w:firstLine="284"/>
        <w:rPr>
          <w:rFonts w:ascii="Times New Roman" w:eastAsia="Times New Roman" w:hAnsi="Times New Roman" w:cs="Times New Roman"/>
          <w:noProof/>
          <w:szCs w:val="20"/>
          <w:lang w:eastAsia="fr-FR"/>
        </w:rPr>
      </w:pPr>
      <w:r w:rsidRPr="003135DB">
        <w:rPr>
          <w:rFonts w:ascii="Times New Roman" w:eastAsia="Times New Roman" w:hAnsi="Times New Roman" w:cs="Times New Roman"/>
          <w:noProof/>
          <w:szCs w:val="20"/>
          <w:lang w:eastAsia="fr-FR"/>
        </w:rPr>
        <w:fldChar w:fldCharType="begin"/>
      </w:r>
      <w:r w:rsidRPr="003135DB">
        <w:rPr>
          <w:rFonts w:ascii="Times New Roman" w:eastAsia="Times New Roman" w:hAnsi="Times New Roman" w:cs="Times New Roman"/>
          <w:noProof/>
          <w:szCs w:val="20"/>
          <w:lang w:eastAsia="fr-FR"/>
        </w:rPr>
        <w:instrText xml:space="preserve"> SEQ level0 \*arabic </w:instrText>
      </w:r>
      <w:r w:rsidRPr="003135DB">
        <w:rPr>
          <w:rFonts w:ascii="Times New Roman" w:eastAsia="Times New Roman" w:hAnsi="Times New Roman" w:cs="Times New Roman"/>
          <w:noProof/>
          <w:szCs w:val="20"/>
          <w:lang w:eastAsia="fr-FR"/>
        </w:rPr>
        <w:fldChar w:fldCharType="separate"/>
      </w:r>
      <w:r w:rsidR="000C51F0">
        <w:rPr>
          <w:rFonts w:ascii="Times New Roman" w:eastAsia="Times New Roman" w:hAnsi="Times New Roman" w:cs="Times New Roman"/>
          <w:noProof/>
          <w:szCs w:val="20"/>
          <w:lang w:eastAsia="fr-FR"/>
        </w:rPr>
        <w:t>33</w:t>
      </w:r>
      <w:r w:rsidRPr="003135DB">
        <w:rPr>
          <w:rFonts w:ascii="Times New Roman" w:eastAsia="Times New Roman" w:hAnsi="Times New Roman" w:cs="Times New Roman"/>
          <w:noProof/>
          <w:szCs w:val="20"/>
          <w:lang w:eastAsia="fr-FR"/>
        </w:rPr>
        <w:fldChar w:fldCharType="end"/>
      </w:r>
      <w:r w:rsidRPr="003135DB">
        <w:rPr>
          <w:rFonts w:ascii="Times New Roman" w:eastAsia="Times New Roman" w:hAnsi="Times New Roman" w:cs="Times New Roman"/>
          <w:noProof/>
          <w:szCs w:val="20"/>
          <w:lang w:eastAsia="fr-FR"/>
        </w:rPr>
        <w:t xml:space="preserve">.  The relevant part of section 62 of the Constitutional </w:t>
      </w:r>
      <w:r w:rsidR="00602D7E" w:rsidRPr="003135DB">
        <w:rPr>
          <w:rFonts w:ascii="Times New Roman" w:eastAsia="Times New Roman" w:hAnsi="Times New Roman" w:cs="Times New Roman"/>
          <w:noProof/>
          <w:szCs w:val="20"/>
          <w:lang w:eastAsia="fr-FR"/>
        </w:rPr>
        <w:t xml:space="preserve">Court </w:t>
      </w:r>
      <w:r w:rsidRPr="003135DB">
        <w:rPr>
          <w:rFonts w:ascii="Times New Roman" w:eastAsia="Times New Roman" w:hAnsi="Times New Roman" w:cs="Times New Roman"/>
          <w:noProof/>
          <w:szCs w:val="20"/>
          <w:lang w:eastAsia="fr-FR"/>
        </w:rPr>
        <w:t xml:space="preserve">Act </w:t>
      </w:r>
      <w:r w:rsidRPr="009238B3">
        <w:rPr>
          <w:rFonts w:ascii="Times New Roman" w:eastAsia="Times New Roman" w:hAnsi="Times New Roman" w:cs="Times New Roman"/>
          <w:noProof/>
          <w:szCs w:val="20"/>
          <w:lang w:eastAsia="fr-FR"/>
        </w:rPr>
        <w:t>(</w:t>
      </w:r>
      <w:r w:rsidRPr="005A5A6F">
        <w:rPr>
          <w:rFonts w:ascii="Times New Roman" w:eastAsia="Times New Roman" w:hAnsi="Times New Roman" w:cs="Times New Roman"/>
          <w:i/>
          <w:noProof/>
          <w:szCs w:val="20"/>
          <w:lang w:eastAsia="fr-FR"/>
        </w:rPr>
        <w:t>Ustavni zakon o Ustavnom sudu Republike Hrvatske</w:t>
      </w:r>
      <w:r w:rsidR="0022035C">
        <w:rPr>
          <w:rFonts w:ascii="Times New Roman" w:eastAsia="Times New Roman" w:hAnsi="Times New Roman" w:cs="Times New Roman"/>
          <w:noProof/>
          <w:szCs w:val="20"/>
          <w:lang w:eastAsia="fr-FR"/>
        </w:rPr>
        <w:t>, Official Gazette nos. </w:t>
      </w:r>
      <w:r w:rsidRPr="005A5A6F">
        <w:rPr>
          <w:rFonts w:ascii="Times New Roman" w:eastAsia="Times New Roman" w:hAnsi="Times New Roman" w:cs="Times New Roman"/>
          <w:noProof/>
          <w:szCs w:val="20"/>
          <w:lang w:eastAsia="fr-FR"/>
        </w:rPr>
        <w:t>99/1999, 29/2002, 49/2002) reads:</w:t>
      </w:r>
    </w:p>
    <w:p w:rsidR="00B52959" w:rsidRPr="003135DB" w:rsidRDefault="00764A2E" w:rsidP="00B52959">
      <w:pPr>
        <w:spacing w:before="120" w:after="120"/>
        <w:ind w:left="425" w:firstLine="142"/>
        <w:rPr>
          <w:rFonts w:ascii="Times New Roman" w:eastAsia="Times New Roman" w:hAnsi="Times New Roman" w:cs="Times New Roman"/>
          <w:sz w:val="20"/>
          <w:szCs w:val="20"/>
          <w:lang w:eastAsia="fr-FR"/>
        </w:rPr>
      </w:pPr>
      <w:r>
        <w:rPr>
          <w:rFonts w:ascii="Times New Roman" w:eastAsia="Times New Roman" w:hAnsi="Times New Roman" w:cs="Times New Roman"/>
          <w:sz w:val="20"/>
          <w:szCs w:val="20"/>
          <w:lang w:eastAsia="fr-FR"/>
        </w:rPr>
        <w:t>“1.  </w:t>
      </w:r>
      <w:r w:rsidR="00B52959" w:rsidRPr="00836DC7">
        <w:rPr>
          <w:rFonts w:ascii="Times New Roman" w:eastAsia="Times New Roman" w:hAnsi="Times New Roman" w:cs="Times New Roman"/>
          <w:sz w:val="20"/>
          <w:szCs w:val="20"/>
          <w:lang w:eastAsia="fr-FR"/>
        </w:rPr>
        <w:t xml:space="preserve">Anyone may lodge a constitutional complaint with the Constitutional Court if he or she deems that a decision </w:t>
      </w:r>
      <w:r w:rsidR="00B52959" w:rsidRPr="003135DB">
        <w:rPr>
          <w:rFonts w:ascii="Times New Roman" w:eastAsia="Times New Roman" w:hAnsi="Times New Roman" w:cs="Times New Roman"/>
          <w:i/>
          <w:sz w:val="20"/>
          <w:szCs w:val="20"/>
          <w:lang w:eastAsia="fr-FR"/>
        </w:rPr>
        <w:t>(pojedinačni akt</w:t>
      </w:r>
      <w:r w:rsidR="00B52959" w:rsidRPr="003135DB">
        <w:rPr>
          <w:rFonts w:ascii="Times New Roman" w:eastAsia="Times New Roman" w:hAnsi="Times New Roman" w:cs="Times New Roman"/>
          <w:sz w:val="20"/>
          <w:szCs w:val="20"/>
          <w:lang w:eastAsia="fr-FR"/>
        </w:rPr>
        <w:t xml:space="preserve">) of a State body, a body of local and regional self-government, or a legal person with public authority, which has decided about his or her rights and obligations, or about a suspicion or accusation of a criminal act, has violated his or her human rights or fundamental freedoms, or his or her right to local and regional self-government guaranteed by the Constitution (hereinafter </w:t>
      </w:r>
      <w:r w:rsidR="005D100B">
        <w:rPr>
          <w:rFonts w:ascii="Times New Roman" w:eastAsia="Times New Roman" w:hAnsi="Times New Roman" w:cs="Times New Roman"/>
          <w:sz w:val="20"/>
          <w:szCs w:val="20"/>
          <w:lang w:eastAsia="fr-FR"/>
        </w:rPr>
        <w:t>“</w:t>
      </w:r>
      <w:r w:rsidR="00B52959" w:rsidRPr="003135DB">
        <w:rPr>
          <w:rFonts w:ascii="Times New Roman" w:eastAsia="Times New Roman" w:hAnsi="Times New Roman" w:cs="Times New Roman"/>
          <w:sz w:val="20"/>
          <w:szCs w:val="20"/>
          <w:lang w:eastAsia="fr-FR"/>
        </w:rPr>
        <w:t>constitutional right</w:t>
      </w:r>
      <w:r w:rsidR="005D100B">
        <w:rPr>
          <w:rFonts w:ascii="Times New Roman" w:eastAsia="Times New Roman" w:hAnsi="Times New Roman" w:cs="Times New Roman"/>
          <w:sz w:val="20"/>
          <w:szCs w:val="20"/>
          <w:lang w:eastAsia="fr-FR"/>
        </w:rPr>
        <w:t>”</w:t>
      </w:r>
      <w:r w:rsidR="00B52959" w:rsidRPr="003135DB">
        <w:rPr>
          <w:rFonts w:ascii="Times New Roman" w:eastAsia="Times New Roman" w:hAnsi="Times New Roman" w:cs="Times New Roman"/>
          <w:sz w:val="20"/>
          <w:szCs w:val="20"/>
          <w:lang w:eastAsia="fr-FR"/>
        </w:rPr>
        <w:t>) ...”</w:t>
      </w:r>
    </w:p>
    <w:p w:rsidR="00B52959" w:rsidRPr="008A3DF4" w:rsidRDefault="003E5A3F" w:rsidP="008A3DF4">
      <w:pPr>
        <w:pStyle w:val="ECHRHeading2"/>
      </w:pPr>
      <w:r w:rsidRPr="008A3DF4">
        <w:t>B</w:t>
      </w:r>
      <w:r w:rsidR="00B52959" w:rsidRPr="008A3DF4">
        <w:t>.  Enforcement of Prison Sentences Act</w:t>
      </w:r>
    </w:p>
    <w:p w:rsidR="00B52959" w:rsidRPr="009238B3" w:rsidRDefault="00B52959" w:rsidP="00B52959">
      <w:pPr>
        <w:ind w:firstLine="284"/>
        <w:rPr>
          <w:rFonts w:ascii="Times New Roman" w:eastAsia="Times New Roman" w:hAnsi="Times New Roman" w:cs="Times New Roman"/>
          <w:szCs w:val="20"/>
          <w:lang w:eastAsia="fr-FR"/>
        </w:rPr>
      </w:pPr>
      <w:r w:rsidRPr="003135DB">
        <w:rPr>
          <w:rFonts w:ascii="Times New Roman" w:eastAsia="Times New Roman" w:hAnsi="Times New Roman" w:cs="Times New Roman"/>
          <w:szCs w:val="20"/>
          <w:lang w:eastAsia="fr-FR"/>
        </w:rPr>
        <w:fldChar w:fldCharType="begin"/>
      </w:r>
      <w:r w:rsidRPr="003135DB">
        <w:rPr>
          <w:rFonts w:ascii="Times New Roman" w:eastAsia="Times New Roman" w:hAnsi="Times New Roman" w:cs="Times New Roman"/>
          <w:szCs w:val="20"/>
          <w:lang w:eastAsia="fr-FR"/>
        </w:rPr>
        <w:instrText xml:space="preserve"> SEQ level0 \*arabic </w:instrText>
      </w:r>
      <w:r w:rsidRPr="003135DB">
        <w:rPr>
          <w:rFonts w:ascii="Times New Roman" w:eastAsia="Times New Roman" w:hAnsi="Times New Roman" w:cs="Times New Roman"/>
          <w:szCs w:val="20"/>
          <w:lang w:eastAsia="fr-FR"/>
        </w:rPr>
        <w:fldChar w:fldCharType="separate"/>
      </w:r>
      <w:r w:rsidR="000C51F0">
        <w:rPr>
          <w:rFonts w:ascii="Times New Roman" w:eastAsia="Times New Roman" w:hAnsi="Times New Roman" w:cs="Times New Roman"/>
          <w:noProof/>
          <w:szCs w:val="20"/>
          <w:lang w:eastAsia="fr-FR"/>
        </w:rPr>
        <w:t>34</w:t>
      </w:r>
      <w:r w:rsidRPr="003135DB">
        <w:rPr>
          <w:rFonts w:ascii="Times New Roman" w:eastAsia="Times New Roman" w:hAnsi="Times New Roman" w:cs="Times New Roman"/>
          <w:szCs w:val="20"/>
          <w:lang w:eastAsia="fr-FR"/>
        </w:rPr>
        <w:fldChar w:fldCharType="end"/>
      </w:r>
      <w:r w:rsidRPr="003135DB">
        <w:rPr>
          <w:rFonts w:ascii="Times New Roman" w:eastAsia="Times New Roman" w:hAnsi="Times New Roman" w:cs="Times New Roman"/>
          <w:szCs w:val="20"/>
          <w:lang w:eastAsia="fr-FR"/>
        </w:rPr>
        <w:t>.  The relevant provisions of the Enforcement of Prison Sentences Act (</w:t>
      </w:r>
      <w:r w:rsidRPr="003135DB">
        <w:rPr>
          <w:rFonts w:ascii="Times New Roman" w:eastAsia="Times New Roman" w:hAnsi="Times New Roman" w:cs="Times New Roman"/>
          <w:i/>
          <w:iCs/>
          <w:szCs w:val="20"/>
          <w:lang w:eastAsia="fr-FR"/>
        </w:rPr>
        <w:t>Zakon o izvršavanju kazne zatvora</w:t>
      </w:r>
      <w:r w:rsidRPr="009238B3">
        <w:rPr>
          <w:rFonts w:ascii="Times New Roman" w:eastAsia="Times New Roman" w:hAnsi="Times New Roman" w:cs="Times New Roman"/>
          <w:szCs w:val="20"/>
          <w:lang w:eastAsia="fr-FR"/>
        </w:rPr>
        <w:t>, Official Gazette nos. 128/1999, 190/2003, 76/2007, 27/2008, 83/2009) read as follows:</w:t>
      </w:r>
    </w:p>
    <w:p w:rsidR="00B52959" w:rsidRPr="009238B3" w:rsidRDefault="00B52959" w:rsidP="008A3DF4">
      <w:pPr>
        <w:pStyle w:val="ECHRTitleCentre3"/>
        <w:rPr>
          <w:rFonts w:eastAsia="Times New Roman"/>
          <w:lang w:eastAsia="fr-FR"/>
        </w:rPr>
      </w:pPr>
      <w:r w:rsidRPr="009238B3">
        <w:rPr>
          <w:rFonts w:eastAsia="Times New Roman"/>
          <w:lang w:eastAsia="fr-FR"/>
        </w:rPr>
        <w:t>Complaints</w:t>
      </w:r>
    </w:p>
    <w:p w:rsidR="00B52959" w:rsidRPr="008A3DF4" w:rsidRDefault="00B52959" w:rsidP="008A3DF4">
      <w:pPr>
        <w:pStyle w:val="ECHRTitleCentre3"/>
      </w:pPr>
      <w:r w:rsidRPr="008A3DF4">
        <w:t>Section 15</w:t>
      </w:r>
    </w:p>
    <w:p w:rsidR="00B52959" w:rsidRPr="003135DB" w:rsidRDefault="00764A2E" w:rsidP="00B52959">
      <w:pPr>
        <w:spacing w:before="120" w:after="120"/>
        <w:ind w:left="425" w:firstLine="142"/>
        <w:rPr>
          <w:rFonts w:ascii="Times New Roman" w:eastAsia="Times New Roman" w:hAnsi="Times New Roman" w:cs="Times New Roman"/>
          <w:sz w:val="20"/>
          <w:szCs w:val="20"/>
          <w:lang w:eastAsia="fr-FR"/>
        </w:rPr>
      </w:pPr>
      <w:r>
        <w:rPr>
          <w:rFonts w:ascii="Times New Roman" w:eastAsia="Times New Roman" w:hAnsi="Times New Roman" w:cs="Times New Roman"/>
          <w:sz w:val="20"/>
          <w:szCs w:val="20"/>
          <w:lang w:eastAsia="fr-FR"/>
        </w:rPr>
        <w:t>“(1)  </w:t>
      </w:r>
      <w:r w:rsidR="00A40E63">
        <w:rPr>
          <w:rFonts w:ascii="Times New Roman" w:eastAsia="Times New Roman" w:hAnsi="Times New Roman" w:cs="Times New Roman"/>
          <w:sz w:val="20"/>
          <w:szCs w:val="20"/>
          <w:lang w:eastAsia="fr-FR"/>
        </w:rPr>
        <w:t>A prisoner</w:t>
      </w:r>
      <w:r w:rsidR="00A40E63" w:rsidRPr="003135DB">
        <w:rPr>
          <w:rFonts w:ascii="Times New Roman" w:eastAsia="Times New Roman" w:hAnsi="Times New Roman" w:cs="Times New Roman"/>
          <w:sz w:val="20"/>
          <w:szCs w:val="20"/>
          <w:lang w:eastAsia="fr-FR"/>
        </w:rPr>
        <w:t xml:space="preserve"> </w:t>
      </w:r>
      <w:r w:rsidR="00B52959" w:rsidRPr="003135DB">
        <w:rPr>
          <w:rFonts w:ascii="Times New Roman" w:eastAsia="Times New Roman" w:hAnsi="Times New Roman" w:cs="Times New Roman"/>
          <w:sz w:val="20"/>
          <w:szCs w:val="20"/>
          <w:lang w:eastAsia="fr-FR"/>
        </w:rPr>
        <w:t>shall have the right to complain about an act or decision of a prison employee.</w:t>
      </w:r>
    </w:p>
    <w:p w:rsidR="00B52959" w:rsidRPr="003135DB" w:rsidRDefault="00764A2E" w:rsidP="00B52959">
      <w:pPr>
        <w:spacing w:before="120" w:after="120"/>
        <w:ind w:left="425" w:firstLine="142"/>
        <w:rPr>
          <w:rFonts w:ascii="Times New Roman" w:eastAsia="Times New Roman" w:hAnsi="Times New Roman" w:cs="Times New Roman"/>
          <w:sz w:val="20"/>
          <w:szCs w:val="20"/>
          <w:lang w:eastAsia="fr-FR"/>
        </w:rPr>
      </w:pPr>
      <w:r>
        <w:rPr>
          <w:rFonts w:ascii="Times New Roman" w:eastAsia="Times New Roman" w:hAnsi="Times New Roman" w:cs="Times New Roman"/>
          <w:sz w:val="20"/>
          <w:szCs w:val="20"/>
          <w:lang w:eastAsia="fr-FR"/>
        </w:rPr>
        <w:t>(2)  </w:t>
      </w:r>
      <w:r w:rsidR="00B52959" w:rsidRPr="009238B3">
        <w:rPr>
          <w:rFonts w:ascii="Times New Roman" w:eastAsia="Times New Roman" w:hAnsi="Times New Roman" w:cs="Times New Roman"/>
          <w:sz w:val="20"/>
          <w:szCs w:val="20"/>
          <w:lang w:eastAsia="fr-FR"/>
        </w:rPr>
        <w:t xml:space="preserve">Complaints shall be lodged orally or in writing with a prison governor, or the </w:t>
      </w:r>
      <w:r w:rsidR="00E523C5" w:rsidRPr="003135DB">
        <w:rPr>
          <w:rFonts w:ascii="Times New Roman" w:eastAsia="Times New Roman" w:hAnsi="Times New Roman" w:cs="Times New Roman"/>
          <w:sz w:val="20"/>
          <w:szCs w:val="20"/>
          <w:lang w:eastAsia="fr-FR"/>
        </w:rPr>
        <w:t>h</w:t>
      </w:r>
      <w:r w:rsidR="00B52959" w:rsidRPr="003135DB">
        <w:rPr>
          <w:rFonts w:ascii="Times New Roman" w:eastAsia="Times New Roman" w:hAnsi="Times New Roman" w:cs="Times New Roman"/>
          <w:sz w:val="20"/>
          <w:szCs w:val="20"/>
          <w:lang w:eastAsia="fr-FR"/>
        </w:rPr>
        <w:t xml:space="preserve">ead </w:t>
      </w:r>
      <w:r w:rsidR="00E523C5" w:rsidRPr="003135DB">
        <w:rPr>
          <w:rFonts w:ascii="Times New Roman" w:eastAsia="Times New Roman" w:hAnsi="Times New Roman" w:cs="Times New Roman"/>
          <w:sz w:val="20"/>
          <w:szCs w:val="20"/>
          <w:lang w:eastAsia="fr-FR"/>
        </w:rPr>
        <w:t>o</w:t>
      </w:r>
      <w:r w:rsidR="00B52959" w:rsidRPr="003135DB">
        <w:rPr>
          <w:rFonts w:ascii="Times New Roman" w:eastAsia="Times New Roman" w:hAnsi="Times New Roman" w:cs="Times New Roman"/>
          <w:sz w:val="20"/>
          <w:szCs w:val="20"/>
          <w:lang w:eastAsia="fr-FR"/>
        </w:rPr>
        <w:t>ffice of the Prison</w:t>
      </w:r>
      <w:r w:rsidR="00E523C5" w:rsidRPr="003135DB">
        <w:rPr>
          <w:rFonts w:ascii="Times New Roman" w:eastAsia="Times New Roman" w:hAnsi="Times New Roman" w:cs="Times New Roman"/>
          <w:sz w:val="20"/>
          <w:szCs w:val="20"/>
          <w:lang w:eastAsia="fr-FR"/>
        </w:rPr>
        <w:t>s</w:t>
      </w:r>
      <w:r w:rsidR="00B52959" w:rsidRPr="003135DB">
        <w:rPr>
          <w:rFonts w:ascii="Times New Roman" w:eastAsia="Times New Roman" w:hAnsi="Times New Roman" w:cs="Times New Roman"/>
          <w:sz w:val="20"/>
          <w:szCs w:val="20"/>
          <w:lang w:eastAsia="fr-FR"/>
        </w:rPr>
        <w:t xml:space="preserve"> Administration [of the Ministry of Justice]. Written complaints addressed to the </w:t>
      </w:r>
      <w:r w:rsidR="00E523C5" w:rsidRPr="003135DB">
        <w:rPr>
          <w:rFonts w:ascii="Times New Roman" w:eastAsia="Times New Roman" w:hAnsi="Times New Roman" w:cs="Times New Roman"/>
          <w:sz w:val="20"/>
          <w:szCs w:val="20"/>
          <w:lang w:eastAsia="fr-FR"/>
        </w:rPr>
        <w:t>h</w:t>
      </w:r>
      <w:r w:rsidR="00B52959" w:rsidRPr="003135DB">
        <w:rPr>
          <w:rFonts w:ascii="Times New Roman" w:eastAsia="Times New Roman" w:hAnsi="Times New Roman" w:cs="Times New Roman"/>
          <w:sz w:val="20"/>
          <w:szCs w:val="20"/>
          <w:lang w:eastAsia="fr-FR"/>
        </w:rPr>
        <w:t xml:space="preserve">ead </w:t>
      </w:r>
      <w:r w:rsidR="00E523C5" w:rsidRPr="003135DB">
        <w:rPr>
          <w:rFonts w:ascii="Times New Roman" w:eastAsia="Times New Roman" w:hAnsi="Times New Roman" w:cs="Times New Roman"/>
          <w:sz w:val="20"/>
          <w:szCs w:val="20"/>
          <w:lang w:eastAsia="fr-FR"/>
        </w:rPr>
        <w:t>o</w:t>
      </w:r>
      <w:r w:rsidR="00B52959" w:rsidRPr="003135DB">
        <w:rPr>
          <w:rFonts w:ascii="Times New Roman" w:eastAsia="Times New Roman" w:hAnsi="Times New Roman" w:cs="Times New Roman"/>
          <w:sz w:val="20"/>
          <w:szCs w:val="20"/>
          <w:lang w:eastAsia="fr-FR"/>
        </w:rPr>
        <w:t>ffice of the Prison</w:t>
      </w:r>
      <w:r w:rsidR="00E523C5" w:rsidRPr="003135DB">
        <w:rPr>
          <w:rFonts w:ascii="Times New Roman" w:eastAsia="Times New Roman" w:hAnsi="Times New Roman" w:cs="Times New Roman"/>
          <w:sz w:val="20"/>
          <w:szCs w:val="20"/>
          <w:lang w:eastAsia="fr-FR"/>
        </w:rPr>
        <w:t>s</w:t>
      </w:r>
      <w:r w:rsidR="00B52959" w:rsidRPr="003135DB">
        <w:rPr>
          <w:rFonts w:ascii="Times New Roman" w:eastAsia="Times New Roman" w:hAnsi="Times New Roman" w:cs="Times New Roman"/>
          <w:sz w:val="20"/>
          <w:szCs w:val="20"/>
          <w:lang w:eastAsia="fr-FR"/>
        </w:rPr>
        <w:t xml:space="preserve"> Administration [of the Ministry of Justice] shall be submitted in an envelope</w:t>
      </w:r>
      <w:r w:rsidR="005D100B">
        <w:rPr>
          <w:rFonts w:ascii="Times New Roman" w:eastAsia="Times New Roman" w:hAnsi="Times New Roman" w:cs="Times New Roman"/>
          <w:sz w:val="20"/>
          <w:szCs w:val="20"/>
          <w:lang w:eastAsia="fr-FR"/>
        </w:rPr>
        <w:t>,</w:t>
      </w:r>
      <w:r w:rsidR="00B52959" w:rsidRPr="003135DB">
        <w:rPr>
          <w:rFonts w:ascii="Times New Roman" w:eastAsia="Times New Roman" w:hAnsi="Times New Roman" w:cs="Times New Roman"/>
          <w:sz w:val="20"/>
          <w:szCs w:val="20"/>
          <w:lang w:eastAsia="fr-FR"/>
        </w:rPr>
        <w:t xml:space="preserve"> which the prison authorities may not open </w:t>
      </w:r>
      <w:r w:rsidR="00D80DF5">
        <w:rPr>
          <w:rFonts w:ascii="Times New Roman" w:eastAsia="Times New Roman" w:hAnsi="Times New Roman" w:cs="Times New Roman"/>
          <w:sz w:val="20"/>
          <w:szCs w:val="20"/>
          <w:lang w:eastAsia="fr-FR"/>
        </w:rPr>
        <w:t>...</w:t>
      </w:r>
    </w:p>
    <w:p w:rsidR="00B52959" w:rsidRPr="009238B3" w:rsidRDefault="00764A2E" w:rsidP="00B52959">
      <w:pPr>
        <w:spacing w:before="120" w:after="120"/>
        <w:ind w:left="425" w:firstLine="142"/>
        <w:rPr>
          <w:rFonts w:ascii="Times New Roman" w:eastAsia="Times New Roman" w:hAnsi="Times New Roman" w:cs="Times New Roman"/>
          <w:sz w:val="20"/>
          <w:szCs w:val="20"/>
          <w:lang w:eastAsia="fr-FR"/>
        </w:rPr>
      </w:pPr>
      <w:r>
        <w:rPr>
          <w:rFonts w:ascii="Times New Roman" w:eastAsia="Times New Roman" w:hAnsi="Times New Roman" w:cs="Times New Roman"/>
          <w:sz w:val="20"/>
          <w:szCs w:val="20"/>
          <w:lang w:eastAsia="fr-FR"/>
        </w:rPr>
        <w:t>(5)  </w:t>
      </w:r>
      <w:r w:rsidR="00B52959" w:rsidRPr="009238B3">
        <w:rPr>
          <w:rFonts w:ascii="Times New Roman" w:eastAsia="Times New Roman" w:hAnsi="Times New Roman" w:cs="Times New Roman"/>
          <w:sz w:val="20"/>
          <w:szCs w:val="20"/>
          <w:lang w:eastAsia="fr-FR"/>
        </w:rPr>
        <w:t>If a prisoner lodges a complaint with the sentence-execution judge, it shall be considered a request for judicial protection under section 17 of this Act.”</w:t>
      </w:r>
    </w:p>
    <w:p w:rsidR="00B52959" w:rsidRPr="004751E4" w:rsidRDefault="00B52959" w:rsidP="008A3DF4">
      <w:pPr>
        <w:pStyle w:val="ECHRTitleCentre3"/>
        <w:rPr>
          <w:rFonts w:eastAsia="Times New Roman"/>
          <w:lang w:eastAsia="fr-FR"/>
        </w:rPr>
      </w:pPr>
      <w:r w:rsidRPr="004751E4">
        <w:rPr>
          <w:rFonts w:eastAsia="Times New Roman"/>
          <w:lang w:eastAsia="fr-FR"/>
        </w:rPr>
        <w:t>Judicial protection against acts and decisions of the prison</w:t>
      </w:r>
      <w:r w:rsidR="004751E4">
        <w:rPr>
          <w:rFonts w:eastAsia="Times New Roman"/>
          <w:lang w:eastAsia="fr-FR"/>
        </w:rPr>
        <w:t>s</w:t>
      </w:r>
      <w:r w:rsidRPr="004751E4">
        <w:rPr>
          <w:rFonts w:eastAsia="Times New Roman"/>
          <w:lang w:eastAsia="fr-FR"/>
        </w:rPr>
        <w:t xml:space="preserve"> administration</w:t>
      </w:r>
    </w:p>
    <w:p w:rsidR="00B52959" w:rsidRPr="00836DC7" w:rsidRDefault="00B52959" w:rsidP="008A3DF4">
      <w:pPr>
        <w:pStyle w:val="ECHRTitleCentre3"/>
        <w:rPr>
          <w:rFonts w:eastAsia="Times New Roman"/>
          <w:lang w:eastAsia="fr-FR"/>
        </w:rPr>
      </w:pPr>
      <w:r w:rsidRPr="00836DC7">
        <w:rPr>
          <w:rFonts w:eastAsia="Times New Roman"/>
          <w:lang w:eastAsia="fr-FR"/>
        </w:rPr>
        <w:t>Section 17</w:t>
      </w:r>
    </w:p>
    <w:p w:rsidR="00B52959" w:rsidRPr="003D52B4" w:rsidRDefault="00B52959" w:rsidP="00B52959">
      <w:pPr>
        <w:spacing w:before="120" w:after="120"/>
        <w:ind w:left="425" w:firstLine="142"/>
        <w:rPr>
          <w:rFonts w:ascii="Times New Roman" w:eastAsia="Times New Roman" w:hAnsi="Times New Roman" w:cs="Times New Roman"/>
          <w:sz w:val="20"/>
          <w:szCs w:val="20"/>
          <w:lang w:eastAsia="fr-FR"/>
        </w:rPr>
      </w:pPr>
      <w:r w:rsidRPr="003135DB">
        <w:rPr>
          <w:rFonts w:ascii="Times New Roman" w:eastAsia="Times New Roman" w:hAnsi="Times New Roman" w:cs="Times New Roman"/>
          <w:sz w:val="20"/>
          <w:szCs w:val="20"/>
          <w:lang w:eastAsia="fr-FR"/>
        </w:rPr>
        <w:t>“(1)  A p</w:t>
      </w:r>
      <w:r w:rsidRPr="003D52B4">
        <w:rPr>
          <w:rFonts w:ascii="Times New Roman" w:eastAsia="Times New Roman" w:hAnsi="Times New Roman" w:cs="Times New Roman"/>
          <w:sz w:val="20"/>
          <w:szCs w:val="20"/>
          <w:lang w:eastAsia="fr-FR"/>
        </w:rPr>
        <w:t>risoner may lodge a request for judicial protection against any acts or decisions unlawfully denying him, or limiting him in, any of the rights guaranteed by this Act.</w:t>
      </w:r>
    </w:p>
    <w:p w:rsidR="00B52959" w:rsidRPr="00AB4965" w:rsidRDefault="00B52959" w:rsidP="00B52959">
      <w:pPr>
        <w:spacing w:before="120" w:after="120"/>
        <w:ind w:left="425" w:firstLine="142"/>
        <w:rPr>
          <w:rFonts w:ascii="Times New Roman" w:eastAsia="Times New Roman" w:hAnsi="Times New Roman" w:cs="Times New Roman"/>
          <w:sz w:val="20"/>
          <w:szCs w:val="20"/>
          <w:lang w:eastAsia="fr-FR"/>
        </w:rPr>
      </w:pPr>
      <w:r w:rsidRPr="00836DC7">
        <w:rPr>
          <w:rFonts w:ascii="Times New Roman" w:eastAsia="Times New Roman" w:hAnsi="Times New Roman" w:cs="Times New Roman"/>
          <w:sz w:val="20"/>
          <w:szCs w:val="20"/>
          <w:lang w:eastAsia="fr-FR"/>
        </w:rPr>
        <w:t>(2</w:t>
      </w:r>
      <w:r w:rsidRPr="00AB4965">
        <w:rPr>
          <w:rFonts w:ascii="Times New Roman" w:eastAsia="Times New Roman" w:hAnsi="Times New Roman" w:cs="Times New Roman"/>
          <w:sz w:val="20"/>
          <w:szCs w:val="20"/>
          <w:lang w:eastAsia="fr-FR"/>
        </w:rPr>
        <w:t xml:space="preserve">)  The sentence-execution judge shall dismiss the request for judicial protection if he or she finds </w:t>
      </w:r>
      <w:r w:rsidRPr="003135DB">
        <w:rPr>
          <w:rFonts w:ascii="Times New Roman" w:eastAsia="Times New Roman" w:hAnsi="Times New Roman" w:cs="Times New Roman"/>
          <w:sz w:val="20"/>
          <w:szCs w:val="20"/>
          <w:lang w:eastAsia="fr-FR"/>
        </w:rPr>
        <w:t xml:space="preserve">that it is unfounded. If the request </w:t>
      </w:r>
      <w:r w:rsidRPr="005A5A6F">
        <w:rPr>
          <w:rFonts w:ascii="Times New Roman" w:eastAsia="Times New Roman" w:hAnsi="Times New Roman" w:cs="Times New Roman"/>
          <w:sz w:val="20"/>
          <w:szCs w:val="20"/>
          <w:lang w:eastAsia="fr-FR"/>
        </w:rPr>
        <w:t>is founded, the sentence-execution judge shall order that the unlawful dep</w:t>
      </w:r>
      <w:r w:rsidRPr="00836DC7">
        <w:rPr>
          <w:rFonts w:ascii="Times New Roman" w:eastAsia="Times New Roman" w:hAnsi="Times New Roman" w:cs="Times New Roman"/>
          <w:sz w:val="20"/>
          <w:szCs w:val="20"/>
          <w:lang w:eastAsia="fr-FR"/>
        </w:rPr>
        <w:t>rivations or restrictions of rights be remed</w:t>
      </w:r>
      <w:r w:rsidRPr="00AB4965">
        <w:rPr>
          <w:rFonts w:ascii="Times New Roman" w:eastAsia="Times New Roman" w:hAnsi="Times New Roman" w:cs="Times New Roman"/>
          <w:sz w:val="20"/>
          <w:szCs w:val="20"/>
          <w:lang w:eastAsia="fr-FR"/>
        </w:rPr>
        <w:t>ied. If that is not possible, the sentence-execution judge shall find a violation and prohibit its repetition.</w:t>
      </w:r>
    </w:p>
    <w:p w:rsidR="002A645C" w:rsidRDefault="00B52959" w:rsidP="00B52959">
      <w:pPr>
        <w:spacing w:before="120" w:after="120"/>
        <w:ind w:left="425" w:firstLine="142"/>
        <w:rPr>
          <w:rFonts w:ascii="Times New Roman" w:eastAsia="Times New Roman" w:hAnsi="Times New Roman" w:cs="Times New Roman"/>
          <w:sz w:val="20"/>
          <w:szCs w:val="20"/>
          <w:lang w:eastAsia="fr-FR"/>
        </w:rPr>
      </w:pPr>
      <w:r w:rsidRPr="003135DB">
        <w:rPr>
          <w:rFonts w:ascii="Times New Roman" w:eastAsia="Times New Roman" w:hAnsi="Times New Roman" w:cs="Times New Roman"/>
          <w:sz w:val="20"/>
          <w:szCs w:val="20"/>
          <w:lang w:eastAsia="fr-FR"/>
        </w:rPr>
        <w:t>(3)  The p</w:t>
      </w:r>
      <w:r w:rsidRPr="003D52B4">
        <w:rPr>
          <w:rFonts w:ascii="Times New Roman" w:eastAsia="Times New Roman" w:hAnsi="Times New Roman" w:cs="Times New Roman"/>
          <w:sz w:val="20"/>
          <w:szCs w:val="20"/>
          <w:lang w:eastAsia="fr-FR"/>
        </w:rPr>
        <w:t xml:space="preserve">risoner and the prison facility may lodge an appeal against </w:t>
      </w:r>
      <w:r w:rsidRPr="005A5A6F">
        <w:rPr>
          <w:rFonts w:ascii="Times New Roman" w:eastAsia="Times New Roman" w:hAnsi="Times New Roman" w:cs="Times New Roman"/>
          <w:sz w:val="20"/>
          <w:szCs w:val="20"/>
          <w:lang w:eastAsia="fr-FR"/>
        </w:rPr>
        <w:t>the sentence-execution judge</w:t>
      </w:r>
      <w:r w:rsidR="002A645C">
        <w:rPr>
          <w:rFonts w:ascii="Times New Roman" w:eastAsia="Times New Roman" w:hAnsi="Times New Roman" w:cs="Times New Roman"/>
          <w:sz w:val="20"/>
          <w:szCs w:val="20"/>
          <w:lang w:eastAsia="fr-FR"/>
        </w:rPr>
        <w:t>’</w:t>
      </w:r>
      <w:r w:rsidR="004D4D0B">
        <w:rPr>
          <w:rFonts w:ascii="Times New Roman" w:eastAsia="Times New Roman" w:hAnsi="Times New Roman" w:cs="Times New Roman"/>
          <w:sz w:val="20"/>
          <w:szCs w:val="20"/>
          <w:lang w:eastAsia="fr-FR"/>
        </w:rPr>
        <w:t>s decision</w:t>
      </w:r>
      <w:r w:rsidRPr="005A5A6F">
        <w:rPr>
          <w:rFonts w:ascii="Times New Roman" w:eastAsia="Times New Roman" w:hAnsi="Times New Roman" w:cs="Times New Roman"/>
          <w:sz w:val="20"/>
          <w:szCs w:val="20"/>
          <w:lang w:eastAsia="fr-FR"/>
        </w:rPr>
        <w:t xml:space="preserve"> </w:t>
      </w:r>
      <w:r w:rsidR="00D80DF5">
        <w:rPr>
          <w:rFonts w:ascii="Times New Roman" w:eastAsia="Times New Roman" w:hAnsi="Times New Roman" w:cs="Times New Roman"/>
          <w:sz w:val="20"/>
          <w:szCs w:val="20"/>
          <w:lang w:eastAsia="fr-FR"/>
        </w:rPr>
        <w:t>...</w:t>
      </w:r>
      <w:r w:rsidRPr="005A5A6F">
        <w:rPr>
          <w:rFonts w:ascii="Times New Roman" w:eastAsia="Times New Roman" w:hAnsi="Times New Roman" w:cs="Times New Roman"/>
          <w:sz w:val="20"/>
          <w:szCs w:val="20"/>
          <w:lang w:eastAsia="fr-FR"/>
        </w:rPr>
        <w:t xml:space="preserve"> ”</w:t>
      </w:r>
    </w:p>
    <w:p w:rsidR="00B52959" w:rsidRPr="005A5A6F" w:rsidRDefault="00B52959" w:rsidP="00F42804">
      <w:pPr>
        <w:pStyle w:val="ECHRTitleCentre3"/>
        <w:rPr>
          <w:rFonts w:eastAsia="Times New Roman"/>
          <w:lang w:eastAsia="fr-FR"/>
        </w:rPr>
      </w:pPr>
      <w:r w:rsidRPr="005A5A6F">
        <w:rPr>
          <w:rFonts w:eastAsia="Times New Roman"/>
          <w:lang w:eastAsia="fr-FR"/>
        </w:rPr>
        <w:t>Accommodation of prisoners</w:t>
      </w:r>
    </w:p>
    <w:p w:rsidR="00B52959" w:rsidRPr="004304DD" w:rsidRDefault="00B52959" w:rsidP="00F42804">
      <w:pPr>
        <w:pStyle w:val="ECHRTitleCentre3"/>
        <w:rPr>
          <w:rFonts w:eastAsia="Times New Roman"/>
          <w:lang w:eastAsia="fr-FR"/>
        </w:rPr>
      </w:pPr>
      <w:r w:rsidRPr="004304DD">
        <w:rPr>
          <w:rFonts w:eastAsia="Times New Roman"/>
          <w:lang w:eastAsia="fr-FR"/>
        </w:rPr>
        <w:t>Section 74</w:t>
      </w:r>
    </w:p>
    <w:p w:rsidR="00B52959" w:rsidRPr="00836DC7" w:rsidRDefault="00B52959" w:rsidP="00F42804">
      <w:pPr>
        <w:keepNext/>
        <w:keepLines/>
        <w:spacing w:before="120" w:after="120"/>
        <w:ind w:left="425" w:firstLine="142"/>
        <w:rPr>
          <w:rFonts w:ascii="Times New Roman" w:eastAsia="Times New Roman" w:hAnsi="Times New Roman" w:cs="Times New Roman"/>
          <w:sz w:val="20"/>
          <w:szCs w:val="20"/>
          <w:lang w:eastAsia="fr-FR"/>
        </w:rPr>
      </w:pPr>
      <w:r w:rsidRPr="00836DC7">
        <w:rPr>
          <w:rFonts w:ascii="Times New Roman" w:eastAsia="Times New Roman" w:hAnsi="Times New Roman" w:cs="Times New Roman"/>
          <w:sz w:val="20"/>
          <w:szCs w:val="20"/>
          <w:lang w:eastAsia="fr-FR"/>
        </w:rPr>
        <w:t>“</w:t>
      </w:r>
      <w:r w:rsidR="00D80DF5">
        <w:rPr>
          <w:rFonts w:ascii="Times New Roman" w:eastAsia="Times New Roman" w:hAnsi="Times New Roman" w:cs="Times New Roman"/>
          <w:sz w:val="20"/>
          <w:szCs w:val="20"/>
          <w:lang w:eastAsia="fr-FR"/>
        </w:rPr>
        <w:t>...</w:t>
      </w:r>
    </w:p>
    <w:p w:rsidR="00B52959" w:rsidRPr="004304DD" w:rsidRDefault="00764A2E" w:rsidP="00F42804">
      <w:pPr>
        <w:keepNext/>
        <w:keepLines/>
        <w:spacing w:before="120" w:after="120"/>
        <w:ind w:left="425" w:firstLine="142"/>
        <w:rPr>
          <w:rFonts w:ascii="Times New Roman" w:eastAsia="Times New Roman" w:hAnsi="Times New Roman" w:cs="Times New Roman"/>
          <w:sz w:val="20"/>
          <w:szCs w:val="20"/>
          <w:lang w:eastAsia="fr-FR"/>
        </w:rPr>
      </w:pPr>
      <w:r>
        <w:rPr>
          <w:rFonts w:ascii="Times New Roman" w:eastAsia="Times New Roman" w:hAnsi="Times New Roman" w:cs="Times New Roman"/>
          <w:sz w:val="20"/>
          <w:szCs w:val="20"/>
          <w:lang w:eastAsia="fr-FR"/>
        </w:rPr>
        <w:t>(3)  </w:t>
      </w:r>
      <w:r w:rsidR="00B52959" w:rsidRPr="003D52B4">
        <w:rPr>
          <w:rFonts w:ascii="Times New Roman" w:eastAsia="Times New Roman" w:hAnsi="Times New Roman" w:cs="Times New Roman"/>
          <w:sz w:val="20"/>
          <w:szCs w:val="20"/>
          <w:lang w:eastAsia="fr-FR"/>
        </w:rPr>
        <w:t xml:space="preserve">Premises in which prisoners </w:t>
      </w:r>
      <w:r w:rsidR="005A5A6F" w:rsidRPr="005A5A6F">
        <w:rPr>
          <w:rFonts w:ascii="Times New Roman" w:eastAsia="Times New Roman" w:hAnsi="Times New Roman" w:cs="Times New Roman"/>
          <w:sz w:val="20"/>
          <w:szCs w:val="20"/>
          <w:lang w:eastAsia="fr-FR"/>
        </w:rPr>
        <w:t xml:space="preserve">are detained </w:t>
      </w:r>
      <w:r w:rsidR="00B52959" w:rsidRPr="005A5A6F">
        <w:rPr>
          <w:rFonts w:ascii="Times New Roman" w:eastAsia="Times New Roman" w:hAnsi="Times New Roman" w:cs="Times New Roman"/>
          <w:sz w:val="20"/>
          <w:szCs w:val="20"/>
          <w:lang w:eastAsia="fr-FR"/>
        </w:rPr>
        <w:t>shall be clean, dry and sufficiently spacious. There shall be a minimum space of 4 square metres and 10 cubic metres per prisoner in each dor</w:t>
      </w:r>
      <w:r w:rsidR="00B52959" w:rsidRPr="004304DD">
        <w:rPr>
          <w:rFonts w:ascii="Times New Roman" w:eastAsia="Times New Roman" w:hAnsi="Times New Roman" w:cs="Times New Roman"/>
          <w:sz w:val="20"/>
          <w:szCs w:val="20"/>
          <w:lang w:eastAsia="fr-FR"/>
        </w:rPr>
        <w:t>mitory.”</w:t>
      </w:r>
    </w:p>
    <w:p w:rsidR="004955CB" w:rsidRPr="004751E4" w:rsidRDefault="004955CB" w:rsidP="00B14C18">
      <w:pPr>
        <w:pStyle w:val="ECHRTitleCentre3"/>
        <w:rPr>
          <w:rFonts w:eastAsia="Times New Roman"/>
          <w:lang w:eastAsia="fr-FR"/>
        </w:rPr>
      </w:pPr>
      <w:r w:rsidRPr="004751E4">
        <w:rPr>
          <w:rFonts w:eastAsia="Times New Roman"/>
          <w:lang w:eastAsia="fr-FR"/>
        </w:rPr>
        <w:t>Employment of prisoners</w:t>
      </w:r>
    </w:p>
    <w:p w:rsidR="004955CB" w:rsidRPr="005A5A6F" w:rsidRDefault="004955CB" w:rsidP="00B14C18">
      <w:pPr>
        <w:pStyle w:val="ECHRTitleCentre3"/>
        <w:rPr>
          <w:rFonts w:eastAsia="Times New Roman"/>
          <w:lang w:eastAsia="fr-FR"/>
        </w:rPr>
      </w:pPr>
      <w:r w:rsidRPr="005A5A6F">
        <w:rPr>
          <w:rFonts w:eastAsia="Times New Roman"/>
          <w:lang w:eastAsia="fr-FR"/>
        </w:rPr>
        <w:t>Section 80</w:t>
      </w:r>
    </w:p>
    <w:p w:rsidR="007F7EC3" w:rsidRDefault="004955CB" w:rsidP="004955CB">
      <w:pPr>
        <w:pStyle w:val="ECHRParaQuote"/>
        <w:rPr>
          <w:rFonts w:eastAsia="Times New Roman"/>
          <w:lang w:eastAsia="fr-FR"/>
        </w:rPr>
      </w:pPr>
      <w:r w:rsidRPr="005A5A6F">
        <w:rPr>
          <w:rFonts w:eastAsia="Times New Roman"/>
          <w:lang w:eastAsia="fr-FR"/>
        </w:rPr>
        <w:t>“</w:t>
      </w:r>
      <w:r w:rsidR="007F7EC3" w:rsidRPr="005A5A6F">
        <w:rPr>
          <w:rFonts w:eastAsia="Times New Roman"/>
          <w:lang w:eastAsia="fr-FR"/>
        </w:rPr>
        <w:t>(1)</w:t>
      </w:r>
      <w:r w:rsidR="00764A2E">
        <w:rPr>
          <w:rFonts w:eastAsia="Times New Roman"/>
          <w:lang w:eastAsia="fr-FR"/>
        </w:rPr>
        <w:t>  </w:t>
      </w:r>
      <w:r w:rsidR="007F7EC3" w:rsidRPr="005A5A6F">
        <w:rPr>
          <w:rFonts w:eastAsia="Times New Roman"/>
          <w:lang w:eastAsia="fr-FR"/>
        </w:rPr>
        <w:t>A p</w:t>
      </w:r>
      <w:r w:rsidRPr="005A5A6F">
        <w:rPr>
          <w:rFonts w:eastAsia="Times New Roman"/>
          <w:lang w:eastAsia="fr-FR"/>
        </w:rPr>
        <w:t xml:space="preserve">risoner shall </w:t>
      </w:r>
      <w:r w:rsidR="00A40E63">
        <w:rPr>
          <w:rFonts w:eastAsia="Times New Roman"/>
          <w:lang w:eastAsia="fr-FR"/>
        </w:rPr>
        <w:t>be entitled to</w:t>
      </w:r>
      <w:r w:rsidRPr="005A5A6F">
        <w:rPr>
          <w:rFonts w:eastAsia="Times New Roman"/>
          <w:lang w:eastAsia="fr-FR"/>
        </w:rPr>
        <w:t xml:space="preserve"> work, </w:t>
      </w:r>
      <w:r w:rsidR="002E69BD">
        <w:rPr>
          <w:rFonts w:eastAsia="Times New Roman"/>
          <w:lang w:eastAsia="fr-FR"/>
        </w:rPr>
        <w:t xml:space="preserve">subject to </w:t>
      </w:r>
      <w:r w:rsidRPr="005A5A6F">
        <w:rPr>
          <w:rFonts w:eastAsia="Times New Roman"/>
          <w:lang w:eastAsia="fr-FR"/>
        </w:rPr>
        <w:t xml:space="preserve">his </w:t>
      </w:r>
      <w:r w:rsidR="008F5931">
        <w:rPr>
          <w:rFonts w:eastAsia="Times New Roman"/>
          <w:lang w:eastAsia="fr-FR"/>
        </w:rPr>
        <w:t xml:space="preserve">state of </w:t>
      </w:r>
      <w:r w:rsidRPr="005A5A6F">
        <w:rPr>
          <w:rFonts w:eastAsia="Times New Roman"/>
          <w:lang w:eastAsia="fr-FR"/>
        </w:rPr>
        <w:t xml:space="preserve">health, </w:t>
      </w:r>
      <w:r w:rsidR="00604AE9">
        <w:rPr>
          <w:rFonts w:eastAsia="Times New Roman"/>
          <w:lang w:eastAsia="fr-FR"/>
        </w:rPr>
        <w:t xml:space="preserve">[]evel of] </w:t>
      </w:r>
      <w:r w:rsidR="007F7EC3" w:rsidRPr="005A5A6F">
        <w:rPr>
          <w:rFonts w:eastAsia="Times New Roman"/>
          <w:lang w:eastAsia="fr-FR"/>
        </w:rPr>
        <w:t xml:space="preserve">knowledge and </w:t>
      </w:r>
      <w:r w:rsidR="005A5A6F">
        <w:rPr>
          <w:rFonts w:eastAsia="Times New Roman"/>
          <w:lang w:eastAsia="fr-FR"/>
        </w:rPr>
        <w:t xml:space="preserve">the </w:t>
      </w:r>
      <w:r w:rsidR="008F5931">
        <w:rPr>
          <w:rFonts w:eastAsia="Times New Roman"/>
          <w:lang w:eastAsia="fr-FR"/>
        </w:rPr>
        <w:t>opportunities [available] in</w:t>
      </w:r>
      <w:r w:rsidR="008F5931" w:rsidRPr="005A5A6F">
        <w:rPr>
          <w:rFonts w:eastAsia="Times New Roman"/>
          <w:lang w:eastAsia="fr-FR"/>
        </w:rPr>
        <w:t xml:space="preserve"> </w:t>
      </w:r>
      <w:r w:rsidR="005A5A6F">
        <w:rPr>
          <w:rFonts w:eastAsia="Times New Roman"/>
          <w:lang w:eastAsia="fr-FR"/>
        </w:rPr>
        <w:t>the</w:t>
      </w:r>
      <w:r w:rsidR="005A5A6F" w:rsidRPr="005A5A6F">
        <w:rPr>
          <w:rFonts w:eastAsia="Times New Roman"/>
          <w:lang w:eastAsia="fr-FR"/>
        </w:rPr>
        <w:t xml:space="preserve"> </w:t>
      </w:r>
      <w:r w:rsidR="005A5A6F">
        <w:rPr>
          <w:rFonts w:eastAsia="Times New Roman"/>
          <w:lang w:eastAsia="fr-FR"/>
        </w:rPr>
        <w:t>S</w:t>
      </w:r>
      <w:r w:rsidR="007F7EC3" w:rsidRPr="005A5A6F">
        <w:rPr>
          <w:rFonts w:eastAsia="Times New Roman"/>
          <w:lang w:eastAsia="fr-FR"/>
        </w:rPr>
        <w:t>tate prison or prison.</w:t>
      </w:r>
    </w:p>
    <w:p w:rsidR="004955CB" w:rsidRPr="007F7EC3" w:rsidRDefault="00D80DF5" w:rsidP="007F7EC3">
      <w:pPr>
        <w:pStyle w:val="ECHRParaQuote"/>
        <w:rPr>
          <w:rFonts w:eastAsia="Times New Roman"/>
          <w:lang w:eastAsia="fr-FR"/>
        </w:rPr>
      </w:pPr>
      <w:r>
        <w:rPr>
          <w:rFonts w:eastAsia="Times New Roman"/>
          <w:lang w:eastAsia="fr-FR"/>
        </w:rPr>
        <w:t>...</w:t>
      </w:r>
      <w:r w:rsidR="008A3DF4">
        <w:rPr>
          <w:rFonts w:eastAsia="Times New Roman"/>
          <w:lang w:eastAsia="fr-FR"/>
        </w:rPr>
        <w:t>”</w:t>
      </w:r>
    </w:p>
    <w:p w:rsidR="002A645C" w:rsidRDefault="00B52959" w:rsidP="00F42804">
      <w:pPr>
        <w:pStyle w:val="ECHRHeading1"/>
      </w:pPr>
      <w:r w:rsidRPr="00014051">
        <w:t>III.  RELEVANT INTERNATIONAL MATERIAL</w:t>
      </w:r>
    </w:p>
    <w:p w:rsidR="002A645C" w:rsidRDefault="000C51F0" w:rsidP="00B52959">
      <w:pPr>
        <w:ind w:firstLine="284"/>
      </w:pPr>
      <w:r>
        <w:fldChar w:fldCharType="begin"/>
      </w:r>
      <w:r>
        <w:instrText xml:space="preserve"> SEQ level0 \*arabic </w:instrText>
      </w:r>
      <w:r>
        <w:fldChar w:fldCharType="separate"/>
      </w:r>
      <w:r>
        <w:rPr>
          <w:noProof/>
        </w:rPr>
        <w:t>35</w:t>
      </w:r>
      <w:r>
        <w:rPr>
          <w:noProof/>
        </w:rPr>
        <w:fldChar w:fldCharType="end"/>
      </w:r>
      <w:r w:rsidR="00B52959">
        <w:t>.  </w:t>
      </w:r>
      <w:r w:rsidR="00B52959" w:rsidRPr="00014051">
        <w:t>The European Committee for the Prevention of Torture and Inhuman or Degrading Treatment or Punishment (“the CPT”) visited Croatia from 19 to 27 September 2012. In its report CPT/Inf (2014) 9 of 18 March 2014</w:t>
      </w:r>
      <w:r w:rsidR="00D16BCD">
        <w:t>,</w:t>
      </w:r>
      <w:r w:rsidR="00B52959" w:rsidRPr="00014051">
        <w:t xml:space="preserve"> it noted the problem of prison overcrowding in Croatia. The relevant</w:t>
      </w:r>
      <w:r w:rsidR="00B52959">
        <w:t xml:space="preserve"> recommendations in that regard (Appendix I) read:</w:t>
      </w:r>
    </w:p>
    <w:p w:rsidR="00B52959" w:rsidRPr="00014051" w:rsidRDefault="00B52959" w:rsidP="00B52959">
      <w:pPr>
        <w:pStyle w:val="ECHRParaQuote"/>
        <w:rPr>
          <w:rFonts w:eastAsia="Times New Roman"/>
          <w:b/>
          <w:lang w:eastAsia="fr-FR"/>
        </w:rPr>
      </w:pPr>
      <w:bookmarkStart w:id="1" w:name="_Toc338430544"/>
      <w:r>
        <w:rPr>
          <w:rFonts w:eastAsia="Times New Roman"/>
          <w:lang w:eastAsia="fr-FR"/>
        </w:rPr>
        <w:t>“</w:t>
      </w:r>
      <w:r w:rsidRPr="00014051">
        <w:rPr>
          <w:rFonts w:eastAsia="Times New Roman"/>
          <w:b/>
          <w:lang w:eastAsia="fr-FR"/>
        </w:rPr>
        <w:t>Conditions of detention of the general prison population</w:t>
      </w:r>
      <w:bookmarkEnd w:id="1"/>
    </w:p>
    <w:p w:rsidR="00B52959" w:rsidRPr="00014051" w:rsidRDefault="00B52959" w:rsidP="00B52959">
      <w:pPr>
        <w:pStyle w:val="ECHRParaQuote"/>
        <w:rPr>
          <w:rFonts w:eastAsia="Times New Roman"/>
          <w:lang w:eastAsia="fr-FR"/>
        </w:rPr>
      </w:pPr>
      <w:r w:rsidRPr="00014051">
        <w:rPr>
          <w:rFonts w:eastAsia="Times New Roman"/>
          <w:u w:val="single"/>
          <w:lang w:eastAsia="fr-FR"/>
        </w:rPr>
        <w:t>recommendations</w:t>
      </w:r>
    </w:p>
    <w:p w:rsidR="00B52959" w:rsidRDefault="00D80DF5" w:rsidP="00B52959">
      <w:pPr>
        <w:pStyle w:val="ECHRParaQuote"/>
        <w:rPr>
          <w:rFonts w:eastAsia="Times New Roman"/>
          <w:lang w:eastAsia="fr-FR"/>
        </w:rPr>
      </w:pPr>
      <w:r>
        <w:rPr>
          <w:rFonts w:eastAsia="Times New Roman"/>
          <w:lang w:eastAsia="fr-FR"/>
        </w:rPr>
        <w:t>...</w:t>
      </w:r>
    </w:p>
    <w:p w:rsidR="00B52959" w:rsidRDefault="00764A2E" w:rsidP="00B52959">
      <w:pPr>
        <w:pStyle w:val="ECHRParaQuote"/>
        <w:rPr>
          <w:rFonts w:eastAsia="Times New Roman"/>
          <w:lang w:eastAsia="fr-FR"/>
        </w:rPr>
      </w:pPr>
      <w:r>
        <w:rPr>
          <w:rFonts w:eastAsia="Times New Roman"/>
          <w:lang w:eastAsia="fr-FR"/>
        </w:rPr>
        <w:t>-  </w:t>
      </w:r>
      <w:r w:rsidR="00B52959" w:rsidRPr="00014051">
        <w:rPr>
          <w:rFonts w:eastAsia="Times New Roman"/>
          <w:lang w:eastAsia="fr-FR"/>
        </w:rPr>
        <w:t>the Croatian authorities to take steps to reduce cell occupancy levels in all the prisons visited (as well as in other prisons in Croatia), so as to provide for at least 4 m² of living space per prisoner in multi-occupancy cells; for this purpose, the area taken up by any in-cell sanitary facilities should not be counted (paragraph 36);</w:t>
      </w:r>
    </w:p>
    <w:p w:rsidR="002A645C" w:rsidRDefault="00D80DF5" w:rsidP="00B52959">
      <w:pPr>
        <w:pStyle w:val="ECHRParaQuote"/>
        <w:rPr>
          <w:rFonts w:eastAsia="Times New Roman"/>
          <w:lang w:eastAsia="fr-FR"/>
        </w:rPr>
      </w:pPr>
      <w:r>
        <w:rPr>
          <w:rFonts w:eastAsia="Times New Roman"/>
          <w:lang w:eastAsia="fr-FR"/>
        </w:rPr>
        <w:t>...</w:t>
      </w:r>
    </w:p>
    <w:p w:rsidR="00B52959" w:rsidRDefault="00764A2E" w:rsidP="00B52959">
      <w:pPr>
        <w:pStyle w:val="ECHRParaQuote"/>
        <w:rPr>
          <w:rFonts w:eastAsia="Times New Roman"/>
          <w:lang w:eastAsia="fr-FR"/>
        </w:rPr>
      </w:pPr>
      <w:r>
        <w:rPr>
          <w:rFonts w:eastAsia="Times New Roman"/>
          <w:lang w:eastAsia="fr-FR"/>
        </w:rPr>
        <w:t>-  </w:t>
      </w:r>
      <w:r w:rsidR="00B52959" w:rsidRPr="00014051">
        <w:rPr>
          <w:rFonts w:eastAsia="Times New Roman"/>
          <w:lang w:eastAsia="fr-FR"/>
        </w:rPr>
        <w:t>the Croatian authorities to improve the programme of activities, including work and vocational training opportunities, for prisoners at Glina State Prison, Zagreb and Sisak County Prisons and, where appropriate, at other prisons in Croatia (paragraph</w:t>
      </w:r>
      <w:r>
        <w:rPr>
          <w:rFonts w:eastAsia="Times New Roman"/>
          <w:lang w:eastAsia="fr-FR"/>
        </w:rPr>
        <w:t> </w:t>
      </w:r>
      <w:r w:rsidR="00B52959" w:rsidRPr="00014051">
        <w:rPr>
          <w:rFonts w:eastAsia="Times New Roman"/>
          <w:lang w:eastAsia="fr-FR"/>
        </w:rPr>
        <w:t>40);</w:t>
      </w:r>
    </w:p>
    <w:p w:rsidR="00221B32" w:rsidRDefault="00D80DF5" w:rsidP="00B52959">
      <w:pPr>
        <w:pStyle w:val="ECHRParaQuote"/>
        <w:rPr>
          <w:rFonts w:eastAsia="Times New Roman"/>
          <w:lang w:eastAsia="fr-FR"/>
        </w:rPr>
      </w:pPr>
      <w:r>
        <w:rPr>
          <w:rFonts w:eastAsia="Times New Roman"/>
          <w:lang w:eastAsia="fr-FR"/>
        </w:rPr>
        <w:t>...</w:t>
      </w:r>
      <w:r w:rsidR="00221B32">
        <w:rPr>
          <w:rFonts w:eastAsia="Times New Roman"/>
          <w:lang w:eastAsia="fr-FR"/>
        </w:rPr>
        <w:t>”</w:t>
      </w:r>
    </w:p>
    <w:p w:rsidR="00014566" w:rsidRPr="00563E83" w:rsidRDefault="00014566" w:rsidP="00014566">
      <w:pPr>
        <w:pStyle w:val="ECHRTitle1"/>
      </w:pPr>
      <w:r w:rsidRPr="00563E83">
        <w:t>THE LAW</w:t>
      </w:r>
    </w:p>
    <w:p w:rsidR="00014566" w:rsidRPr="00563E83" w:rsidRDefault="00014566" w:rsidP="00014566">
      <w:pPr>
        <w:pStyle w:val="ECHRHeading1"/>
      </w:pPr>
      <w:r w:rsidRPr="00563E83">
        <w:t xml:space="preserve">I.  ALLEGED VIOLATION OF ARTICLE </w:t>
      </w:r>
      <w:r w:rsidR="00B52959">
        <w:t>3</w:t>
      </w:r>
      <w:r w:rsidRPr="00563E83">
        <w:t xml:space="preserve"> OF THE CONVENTION</w:t>
      </w:r>
    </w:p>
    <w:p w:rsidR="00B52959" w:rsidRPr="002669A6" w:rsidRDefault="000C51F0" w:rsidP="00B52959">
      <w:pPr>
        <w:pStyle w:val="ECHRPara"/>
      </w:pPr>
      <w:r>
        <w:fldChar w:fldCharType="begin"/>
      </w:r>
      <w:r>
        <w:instrText xml:space="preserve"> SEQ level0 \*arabic </w:instrText>
      </w:r>
      <w:r>
        <w:fldChar w:fldCharType="separate"/>
      </w:r>
      <w:r>
        <w:rPr>
          <w:noProof/>
        </w:rPr>
        <w:t>36</w:t>
      </w:r>
      <w:r>
        <w:rPr>
          <w:noProof/>
        </w:rPr>
        <w:fldChar w:fldCharType="end"/>
      </w:r>
      <w:r w:rsidR="00B52959">
        <w:t>.  </w:t>
      </w:r>
      <w:r w:rsidR="00B52959" w:rsidRPr="002669A6">
        <w:t>The applic</w:t>
      </w:r>
      <w:r w:rsidR="00B52959">
        <w:t>ant complained of</w:t>
      </w:r>
      <w:r w:rsidR="00B52959" w:rsidRPr="002669A6">
        <w:t xml:space="preserve"> inadequate conditions of</w:t>
      </w:r>
      <w:r w:rsidR="00B52959">
        <w:t xml:space="preserve"> detention in Bjelovar Prison. </w:t>
      </w:r>
      <w:r w:rsidR="00ED668B" w:rsidRPr="00ED668B">
        <w:t xml:space="preserve">In particular, he alleged </w:t>
      </w:r>
      <w:r w:rsidR="00D16BCD">
        <w:t xml:space="preserve">a </w:t>
      </w:r>
      <w:r w:rsidR="00ED668B" w:rsidRPr="00ED668B">
        <w:t xml:space="preserve">lack of personal space, poor </w:t>
      </w:r>
      <w:r w:rsidR="00537456">
        <w:t>sanitary and hygiene conditions and nutrition,</w:t>
      </w:r>
      <w:r w:rsidR="00ED668B" w:rsidRPr="00ED668B">
        <w:t xml:space="preserve"> </w:t>
      </w:r>
      <w:r w:rsidR="00B055CD">
        <w:t>a lack of work opportunities</w:t>
      </w:r>
      <w:r w:rsidR="00ED668B" w:rsidRPr="00ED668B">
        <w:t>,</w:t>
      </w:r>
      <w:r w:rsidR="00214DAE">
        <w:t xml:space="preserve"> and</w:t>
      </w:r>
      <w:r w:rsidR="00ED668B" w:rsidRPr="00ED668B">
        <w:t xml:space="preserve"> insufficient </w:t>
      </w:r>
      <w:r w:rsidR="00130A55">
        <w:t xml:space="preserve">access to </w:t>
      </w:r>
      <w:r w:rsidR="00ED668B" w:rsidRPr="00ED668B">
        <w:t>recreati</w:t>
      </w:r>
      <w:r w:rsidR="00214DAE">
        <w:t>onal and educational activities</w:t>
      </w:r>
      <w:r w:rsidR="00ED668B" w:rsidRPr="00ED668B">
        <w:t xml:space="preserve">. </w:t>
      </w:r>
      <w:r w:rsidR="00B52959" w:rsidRPr="002669A6">
        <w:t>He relied on Article 3 of the Convention, which read</w:t>
      </w:r>
      <w:r w:rsidR="00B52959">
        <w:t>s</w:t>
      </w:r>
      <w:r w:rsidR="00B52959" w:rsidRPr="002669A6">
        <w:t xml:space="preserve"> as follows:</w:t>
      </w:r>
    </w:p>
    <w:p w:rsidR="00B52959" w:rsidRPr="002669A6" w:rsidRDefault="00B52959" w:rsidP="00B52959">
      <w:pPr>
        <w:pStyle w:val="ECHRParaQuote"/>
      </w:pPr>
      <w:r w:rsidRPr="002669A6">
        <w:t>“No one shall be subjected to torture or to inhuman or degrading treatment or punishment.”</w:t>
      </w:r>
    </w:p>
    <w:p w:rsidR="00B52959" w:rsidRPr="00764A2E" w:rsidRDefault="00B52959" w:rsidP="00764A2E">
      <w:pPr>
        <w:pStyle w:val="ECHRHeading2"/>
      </w:pPr>
      <w:r w:rsidRPr="00764A2E">
        <w:t>A.  Admissibility</w:t>
      </w:r>
    </w:p>
    <w:p w:rsidR="00B52959" w:rsidRPr="002669A6" w:rsidRDefault="00B52959" w:rsidP="00F42804">
      <w:pPr>
        <w:pStyle w:val="ECHRHeading3"/>
        <w:rPr>
          <w:rFonts w:eastAsia="Times New Roman"/>
          <w:lang w:eastAsia="fr-FR"/>
        </w:rPr>
      </w:pPr>
      <w:r w:rsidRPr="002669A6">
        <w:rPr>
          <w:rFonts w:eastAsia="Times New Roman"/>
          <w:lang w:eastAsia="fr-FR"/>
        </w:rPr>
        <w:t>1.  The parties</w:t>
      </w:r>
      <w:r w:rsidR="002A645C">
        <w:rPr>
          <w:rFonts w:eastAsia="Times New Roman"/>
          <w:lang w:eastAsia="fr-FR"/>
        </w:rPr>
        <w:t>’</w:t>
      </w:r>
      <w:r w:rsidRPr="002669A6">
        <w:rPr>
          <w:rFonts w:eastAsia="Times New Roman"/>
          <w:lang w:eastAsia="fr-FR"/>
        </w:rPr>
        <w:t xml:space="preserve"> arguments</w:t>
      </w:r>
    </w:p>
    <w:p w:rsidR="002A645C" w:rsidRDefault="00B52959" w:rsidP="00450A5B">
      <w:pPr>
        <w:ind w:firstLine="284"/>
        <w:rPr>
          <w:rFonts w:ascii="Times New Roman" w:eastAsia="Times New Roman" w:hAnsi="Times New Roman" w:cs="Times New Roman"/>
          <w:szCs w:val="20"/>
          <w:lang w:eastAsia="fr-FR"/>
        </w:rPr>
      </w:pPr>
      <w:r w:rsidRPr="002669A6">
        <w:rPr>
          <w:rFonts w:ascii="Times New Roman" w:eastAsia="Times New Roman" w:hAnsi="Times New Roman" w:cs="Times New Roman"/>
          <w:szCs w:val="20"/>
          <w:lang w:eastAsia="fr-FR"/>
        </w:rPr>
        <w:fldChar w:fldCharType="begin"/>
      </w:r>
      <w:r w:rsidRPr="002669A6">
        <w:rPr>
          <w:rFonts w:ascii="Times New Roman" w:eastAsia="Times New Roman" w:hAnsi="Times New Roman" w:cs="Times New Roman"/>
          <w:szCs w:val="20"/>
          <w:lang w:eastAsia="fr-FR"/>
        </w:rPr>
        <w:instrText xml:space="preserve"> SEQ level0 \*arabic </w:instrText>
      </w:r>
      <w:r w:rsidRPr="002669A6">
        <w:rPr>
          <w:rFonts w:ascii="Times New Roman" w:eastAsia="Times New Roman" w:hAnsi="Times New Roman" w:cs="Times New Roman"/>
          <w:szCs w:val="20"/>
          <w:lang w:eastAsia="fr-FR"/>
        </w:rPr>
        <w:fldChar w:fldCharType="separate"/>
      </w:r>
      <w:r w:rsidR="000C51F0">
        <w:rPr>
          <w:rFonts w:ascii="Times New Roman" w:eastAsia="Times New Roman" w:hAnsi="Times New Roman" w:cs="Times New Roman"/>
          <w:noProof/>
          <w:szCs w:val="20"/>
          <w:lang w:eastAsia="fr-FR"/>
        </w:rPr>
        <w:t>37</w:t>
      </w:r>
      <w:r w:rsidRPr="002669A6">
        <w:rPr>
          <w:rFonts w:ascii="Times New Roman" w:eastAsia="Times New Roman" w:hAnsi="Times New Roman" w:cs="Times New Roman"/>
          <w:szCs w:val="20"/>
          <w:lang w:eastAsia="fr-FR"/>
        </w:rPr>
        <w:fldChar w:fldCharType="end"/>
      </w:r>
      <w:r w:rsidRPr="002669A6">
        <w:rPr>
          <w:rFonts w:ascii="Times New Roman" w:eastAsia="Times New Roman" w:hAnsi="Times New Roman" w:cs="Times New Roman"/>
          <w:szCs w:val="20"/>
          <w:lang w:eastAsia="fr-FR"/>
        </w:rPr>
        <w:t xml:space="preserve">.  The Government submitted </w:t>
      </w:r>
      <w:r>
        <w:rPr>
          <w:rFonts w:ascii="Times New Roman" w:eastAsia="Times New Roman" w:hAnsi="Times New Roman" w:cs="Times New Roman"/>
          <w:szCs w:val="20"/>
          <w:lang w:eastAsia="fr-FR"/>
        </w:rPr>
        <w:t xml:space="preserve">that in his constitutional complaint </w:t>
      </w:r>
      <w:r w:rsidRPr="00E523C5">
        <w:rPr>
          <w:rFonts w:ascii="Times New Roman" w:eastAsia="Times New Roman" w:hAnsi="Times New Roman" w:cs="Times New Roman"/>
          <w:szCs w:val="20"/>
          <w:lang w:eastAsia="fr-FR"/>
        </w:rPr>
        <w:t xml:space="preserve">before </w:t>
      </w:r>
      <w:r>
        <w:rPr>
          <w:rFonts w:ascii="Times New Roman" w:eastAsia="Times New Roman" w:hAnsi="Times New Roman" w:cs="Times New Roman"/>
          <w:szCs w:val="20"/>
          <w:lang w:eastAsia="fr-FR"/>
        </w:rPr>
        <w:t xml:space="preserve">the Constitutional Court, which </w:t>
      </w:r>
      <w:r w:rsidRPr="00D16BCD">
        <w:rPr>
          <w:rFonts w:ascii="Times New Roman" w:eastAsia="Times New Roman" w:hAnsi="Times New Roman" w:cs="Times New Roman"/>
          <w:szCs w:val="20"/>
          <w:lang w:eastAsia="fr-FR"/>
        </w:rPr>
        <w:t>had been</w:t>
      </w:r>
      <w:r>
        <w:rPr>
          <w:rFonts w:ascii="Times New Roman" w:eastAsia="Times New Roman" w:hAnsi="Times New Roman" w:cs="Times New Roman"/>
          <w:szCs w:val="20"/>
          <w:lang w:eastAsia="fr-FR"/>
        </w:rPr>
        <w:t xml:space="preserve"> an effective domestic remedy concerning the conditions of </w:t>
      </w:r>
      <w:r w:rsidR="002E69BD">
        <w:rPr>
          <w:rFonts w:ascii="Times New Roman" w:eastAsia="Times New Roman" w:hAnsi="Times New Roman" w:cs="Times New Roman"/>
          <w:szCs w:val="20"/>
          <w:lang w:eastAsia="fr-FR"/>
        </w:rPr>
        <w:t xml:space="preserve">his </w:t>
      </w:r>
      <w:r>
        <w:rPr>
          <w:rFonts w:ascii="Times New Roman" w:eastAsia="Times New Roman" w:hAnsi="Times New Roman" w:cs="Times New Roman"/>
          <w:szCs w:val="20"/>
          <w:lang w:eastAsia="fr-FR"/>
        </w:rPr>
        <w:t>detention, the applica</w:t>
      </w:r>
      <w:r w:rsidR="00450A5B">
        <w:rPr>
          <w:rFonts w:ascii="Times New Roman" w:eastAsia="Times New Roman" w:hAnsi="Times New Roman" w:cs="Times New Roman"/>
          <w:szCs w:val="20"/>
          <w:lang w:eastAsia="fr-FR"/>
        </w:rPr>
        <w:t xml:space="preserve">nt had only alleged </w:t>
      </w:r>
      <w:r w:rsidR="00450A5B" w:rsidRPr="00450A5B">
        <w:rPr>
          <w:rFonts w:ascii="Times New Roman" w:eastAsia="Times New Roman" w:hAnsi="Times New Roman" w:cs="Times New Roman"/>
          <w:szCs w:val="20"/>
          <w:lang w:eastAsia="fr-FR"/>
        </w:rPr>
        <w:t>discrimination following the decisio</w:t>
      </w:r>
      <w:r w:rsidR="00450A5B">
        <w:rPr>
          <w:rFonts w:ascii="Times New Roman" w:eastAsia="Times New Roman" w:hAnsi="Times New Roman" w:cs="Times New Roman"/>
          <w:szCs w:val="20"/>
          <w:lang w:eastAsia="fr-FR"/>
        </w:rPr>
        <w:t xml:space="preserve">ns of the Bjelovar County Court related to the fact that he had not been engaged in prison work. </w:t>
      </w:r>
      <w:r>
        <w:rPr>
          <w:rFonts w:ascii="Times New Roman" w:eastAsia="Times New Roman" w:hAnsi="Times New Roman" w:cs="Times New Roman"/>
          <w:szCs w:val="20"/>
          <w:lang w:eastAsia="fr-FR"/>
        </w:rPr>
        <w:t>However, he had failed to raise any other argument or</w:t>
      </w:r>
      <w:r w:rsidR="00450A5B">
        <w:rPr>
          <w:rFonts w:ascii="Times New Roman" w:eastAsia="Times New Roman" w:hAnsi="Times New Roman" w:cs="Times New Roman"/>
          <w:szCs w:val="20"/>
          <w:lang w:eastAsia="fr-FR"/>
        </w:rPr>
        <w:t xml:space="preserve"> substantiate his complaints concerning prison overcrowding. </w:t>
      </w:r>
      <w:r>
        <w:rPr>
          <w:rFonts w:ascii="Times New Roman" w:eastAsia="Times New Roman" w:hAnsi="Times New Roman" w:cs="Times New Roman"/>
          <w:szCs w:val="20"/>
          <w:lang w:eastAsia="fr-FR"/>
        </w:rPr>
        <w:t>Furthermore, he had not invoked any of the provisions of the Constitution guaranteeing protection from ill-treatment and respect</w:t>
      </w:r>
      <w:r w:rsidR="002E09E5">
        <w:rPr>
          <w:rFonts w:ascii="Times New Roman" w:eastAsia="Times New Roman" w:hAnsi="Times New Roman" w:cs="Times New Roman"/>
          <w:szCs w:val="20"/>
          <w:lang w:eastAsia="fr-FR"/>
        </w:rPr>
        <w:t xml:space="preserve"> </w:t>
      </w:r>
      <w:r w:rsidR="0046240F">
        <w:rPr>
          <w:rFonts w:ascii="Times New Roman" w:eastAsia="Times New Roman" w:hAnsi="Times New Roman" w:cs="Times New Roman"/>
          <w:szCs w:val="20"/>
          <w:lang w:eastAsia="fr-FR"/>
        </w:rPr>
        <w:t>for</w:t>
      </w:r>
      <w:r>
        <w:rPr>
          <w:rFonts w:ascii="Times New Roman" w:eastAsia="Times New Roman" w:hAnsi="Times New Roman" w:cs="Times New Roman"/>
          <w:szCs w:val="20"/>
          <w:lang w:eastAsia="fr-FR"/>
        </w:rPr>
        <w:t xml:space="preserve"> human dignity, notably Articles 23 and 25 (see</w:t>
      </w:r>
      <w:r w:rsidR="00450A5B">
        <w:rPr>
          <w:rFonts w:ascii="Times New Roman" w:eastAsia="Times New Roman" w:hAnsi="Times New Roman" w:cs="Times New Roman"/>
          <w:szCs w:val="20"/>
          <w:lang w:eastAsia="fr-FR"/>
        </w:rPr>
        <w:t xml:space="preserve"> paragraph 32</w:t>
      </w:r>
      <w:r>
        <w:rPr>
          <w:rFonts w:ascii="Times New Roman" w:eastAsia="Times New Roman" w:hAnsi="Times New Roman" w:cs="Times New Roman"/>
          <w:szCs w:val="20"/>
          <w:lang w:eastAsia="fr-FR"/>
        </w:rPr>
        <w:t xml:space="preserve"> above),</w:t>
      </w:r>
      <w:r w:rsidR="00450A5B">
        <w:rPr>
          <w:rFonts w:ascii="Times New Roman" w:eastAsia="Times New Roman" w:hAnsi="Times New Roman" w:cs="Times New Roman"/>
          <w:szCs w:val="20"/>
          <w:lang w:eastAsia="fr-FR"/>
        </w:rPr>
        <w:t xml:space="preserve"> </w:t>
      </w:r>
      <w:r w:rsidR="00E54A9D">
        <w:rPr>
          <w:rFonts w:ascii="Times New Roman" w:eastAsia="Times New Roman" w:hAnsi="Times New Roman" w:cs="Times New Roman"/>
          <w:szCs w:val="20"/>
          <w:lang w:eastAsia="fr-FR"/>
        </w:rPr>
        <w:t>n</w:t>
      </w:r>
      <w:r w:rsidR="00450A5B">
        <w:rPr>
          <w:rFonts w:ascii="Times New Roman" w:eastAsia="Times New Roman" w:hAnsi="Times New Roman" w:cs="Times New Roman"/>
          <w:szCs w:val="20"/>
          <w:lang w:eastAsia="fr-FR"/>
        </w:rPr>
        <w:t>or</w:t>
      </w:r>
      <w:r w:rsidR="00E54A9D">
        <w:rPr>
          <w:rFonts w:ascii="Times New Roman" w:eastAsia="Times New Roman" w:hAnsi="Times New Roman" w:cs="Times New Roman"/>
          <w:szCs w:val="20"/>
          <w:lang w:eastAsia="fr-FR"/>
        </w:rPr>
        <w:t>, for</w:t>
      </w:r>
      <w:r w:rsidR="00450A5B">
        <w:rPr>
          <w:rFonts w:ascii="Times New Roman" w:eastAsia="Times New Roman" w:hAnsi="Times New Roman" w:cs="Times New Roman"/>
          <w:szCs w:val="20"/>
          <w:lang w:eastAsia="fr-FR"/>
        </w:rPr>
        <w:t xml:space="preserve"> that matter</w:t>
      </w:r>
      <w:r w:rsidR="00E54A9D">
        <w:rPr>
          <w:rFonts w:ascii="Times New Roman" w:eastAsia="Times New Roman" w:hAnsi="Times New Roman" w:cs="Times New Roman"/>
          <w:szCs w:val="20"/>
          <w:lang w:eastAsia="fr-FR"/>
        </w:rPr>
        <w:t>,</w:t>
      </w:r>
      <w:r w:rsidR="00450A5B">
        <w:rPr>
          <w:rFonts w:ascii="Times New Roman" w:eastAsia="Times New Roman" w:hAnsi="Times New Roman" w:cs="Times New Roman"/>
          <w:szCs w:val="20"/>
          <w:lang w:eastAsia="fr-FR"/>
        </w:rPr>
        <w:t xml:space="preserve"> Article 3 of the Convention. </w:t>
      </w:r>
      <w:r>
        <w:rPr>
          <w:rFonts w:ascii="Times New Roman" w:eastAsia="Times New Roman" w:hAnsi="Times New Roman" w:cs="Times New Roman"/>
          <w:szCs w:val="20"/>
          <w:lang w:eastAsia="fr-FR"/>
        </w:rPr>
        <w:t>The Government also pointed out that the applicant had been legally represented</w:t>
      </w:r>
      <w:r w:rsidR="00EA7F97">
        <w:rPr>
          <w:rFonts w:ascii="Times New Roman" w:eastAsia="Times New Roman" w:hAnsi="Times New Roman" w:cs="Times New Roman"/>
          <w:szCs w:val="20"/>
          <w:lang w:eastAsia="fr-FR"/>
        </w:rPr>
        <w:t>,</w:t>
      </w:r>
      <w:r>
        <w:rPr>
          <w:rFonts w:ascii="Times New Roman" w:eastAsia="Times New Roman" w:hAnsi="Times New Roman" w:cs="Times New Roman"/>
          <w:szCs w:val="20"/>
          <w:lang w:eastAsia="fr-FR"/>
        </w:rPr>
        <w:t xml:space="preserve"> and that it had been inc</w:t>
      </w:r>
      <w:r w:rsidR="00E54A9D">
        <w:rPr>
          <w:rFonts w:ascii="Times New Roman" w:eastAsia="Times New Roman" w:hAnsi="Times New Roman" w:cs="Times New Roman"/>
          <w:szCs w:val="20"/>
          <w:lang w:eastAsia="fr-FR"/>
        </w:rPr>
        <w:t xml:space="preserve">umbent on his lawyer to </w:t>
      </w:r>
      <w:r w:rsidR="00E54A9D" w:rsidRPr="006E3C19">
        <w:rPr>
          <w:rFonts w:ascii="Times New Roman" w:eastAsia="Times New Roman" w:hAnsi="Times New Roman" w:cs="Times New Roman"/>
          <w:szCs w:val="20"/>
          <w:lang w:eastAsia="fr-FR"/>
        </w:rPr>
        <w:t>properly</w:t>
      </w:r>
      <w:r w:rsidRPr="006E3C19">
        <w:rPr>
          <w:rFonts w:ascii="Times New Roman" w:eastAsia="Times New Roman" w:hAnsi="Times New Roman" w:cs="Times New Roman"/>
          <w:szCs w:val="20"/>
          <w:lang w:eastAsia="fr-FR"/>
        </w:rPr>
        <w:t xml:space="preserve"> </w:t>
      </w:r>
      <w:r w:rsidR="00604AE9">
        <w:rPr>
          <w:rFonts w:ascii="Times New Roman" w:eastAsia="Times New Roman" w:hAnsi="Times New Roman" w:cs="Times New Roman"/>
          <w:szCs w:val="20"/>
          <w:lang w:eastAsia="fr-FR"/>
        </w:rPr>
        <w:t xml:space="preserve">make </w:t>
      </w:r>
      <w:r w:rsidRPr="006E3C19">
        <w:rPr>
          <w:rFonts w:ascii="Times New Roman" w:eastAsia="Times New Roman" w:hAnsi="Times New Roman" w:cs="Times New Roman"/>
          <w:szCs w:val="20"/>
          <w:lang w:eastAsia="fr-FR"/>
        </w:rPr>
        <w:t>use</w:t>
      </w:r>
      <w:r>
        <w:rPr>
          <w:rFonts w:ascii="Times New Roman" w:eastAsia="Times New Roman" w:hAnsi="Times New Roman" w:cs="Times New Roman"/>
          <w:szCs w:val="20"/>
          <w:lang w:eastAsia="fr-FR"/>
        </w:rPr>
        <w:t xml:space="preserve"> </w:t>
      </w:r>
      <w:r w:rsidR="00604AE9">
        <w:rPr>
          <w:rFonts w:ascii="Times New Roman" w:eastAsia="Times New Roman" w:hAnsi="Times New Roman" w:cs="Times New Roman"/>
          <w:szCs w:val="20"/>
          <w:lang w:eastAsia="fr-FR"/>
        </w:rPr>
        <w:t xml:space="preserve">of </w:t>
      </w:r>
      <w:r>
        <w:rPr>
          <w:rFonts w:ascii="Times New Roman" w:eastAsia="Times New Roman" w:hAnsi="Times New Roman" w:cs="Times New Roman"/>
          <w:szCs w:val="20"/>
          <w:lang w:eastAsia="fr-FR"/>
        </w:rPr>
        <w:t xml:space="preserve">the constitutional complaint before the Constitutional Court. </w:t>
      </w:r>
      <w:r w:rsidR="00450A5B">
        <w:rPr>
          <w:rFonts w:ascii="Times New Roman" w:eastAsia="Times New Roman" w:hAnsi="Times New Roman" w:cs="Times New Roman"/>
          <w:szCs w:val="20"/>
          <w:lang w:eastAsia="fr-FR"/>
        </w:rPr>
        <w:t>Had he done that</w:t>
      </w:r>
      <w:r w:rsidR="00E54A9D">
        <w:rPr>
          <w:rFonts w:ascii="Times New Roman" w:eastAsia="Times New Roman" w:hAnsi="Times New Roman" w:cs="Times New Roman"/>
          <w:szCs w:val="20"/>
          <w:lang w:eastAsia="fr-FR"/>
        </w:rPr>
        <w:t xml:space="preserve"> appropriately, it would have</w:t>
      </w:r>
      <w:r w:rsidR="00450A5B">
        <w:rPr>
          <w:rFonts w:ascii="Times New Roman" w:eastAsia="Times New Roman" w:hAnsi="Times New Roman" w:cs="Times New Roman"/>
          <w:szCs w:val="20"/>
          <w:lang w:eastAsia="fr-FR"/>
        </w:rPr>
        <w:t xml:space="preserve"> been</w:t>
      </w:r>
      <w:r w:rsidR="00E54A9D">
        <w:rPr>
          <w:rFonts w:ascii="Times New Roman" w:eastAsia="Times New Roman" w:hAnsi="Times New Roman" w:cs="Times New Roman"/>
          <w:szCs w:val="20"/>
          <w:lang w:eastAsia="fr-FR"/>
        </w:rPr>
        <w:t xml:space="preserve"> also</w:t>
      </w:r>
      <w:r w:rsidR="00183281">
        <w:rPr>
          <w:rFonts w:ascii="Times New Roman" w:eastAsia="Times New Roman" w:hAnsi="Times New Roman" w:cs="Times New Roman"/>
          <w:szCs w:val="20"/>
          <w:lang w:eastAsia="fr-FR"/>
        </w:rPr>
        <w:t xml:space="preserve"> open for the applicant</w:t>
      </w:r>
      <w:r w:rsidR="00450A5B">
        <w:rPr>
          <w:rFonts w:ascii="Times New Roman" w:eastAsia="Times New Roman" w:hAnsi="Times New Roman" w:cs="Times New Roman"/>
          <w:szCs w:val="20"/>
          <w:lang w:eastAsia="fr-FR"/>
        </w:rPr>
        <w:t xml:space="preserve"> to lodge a civil action for damages</w:t>
      </w:r>
      <w:r w:rsidR="00E54A9D" w:rsidRPr="006E3C19">
        <w:rPr>
          <w:rFonts w:ascii="Times New Roman" w:eastAsia="Times New Roman" w:hAnsi="Times New Roman" w:cs="Times New Roman"/>
          <w:szCs w:val="20"/>
          <w:lang w:eastAsia="fr-FR"/>
        </w:rPr>
        <w:t>,</w:t>
      </w:r>
      <w:r w:rsidR="00450A5B" w:rsidRPr="006E3C19">
        <w:rPr>
          <w:rFonts w:ascii="Times New Roman" w:eastAsia="Times New Roman" w:hAnsi="Times New Roman" w:cs="Times New Roman"/>
          <w:szCs w:val="20"/>
          <w:lang w:eastAsia="fr-FR"/>
        </w:rPr>
        <w:t xml:space="preserve"> in </w:t>
      </w:r>
      <w:r w:rsidR="005B7670" w:rsidRPr="00604AE9">
        <w:rPr>
          <w:rFonts w:ascii="Times New Roman" w:eastAsia="Times New Roman" w:hAnsi="Times New Roman" w:cs="Times New Roman"/>
          <w:szCs w:val="20"/>
          <w:lang w:eastAsia="fr-FR"/>
        </w:rPr>
        <w:t xml:space="preserve">the event </w:t>
      </w:r>
      <w:r w:rsidR="00450A5B" w:rsidRPr="006E3C19">
        <w:rPr>
          <w:rFonts w:ascii="Times New Roman" w:eastAsia="Times New Roman" w:hAnsi="Times New Roman" w:cs="Times New Roman"/>
          <w:szCs w:val="20"/>
          <w:lang w:eastAsia="fr-FR"/>
        </w:rPr>
        <w:t>of</w:t>
      </w:r>
      <w:r w:rsidR="007A6E28" w:rsidRPr="006E3C19">
        <w:rPr>
          <w:rFonts w:ascii="Times New Roman" w:eastAsia="Times New Roman" w:hAnsi="Times New Roman" w:cs="Times New Roman"/>
          <w:szCs w:val="20"/>
          <w:lang w:eastAsia="fr-FR"/>
        </w:rPr>
        <w:t xml:space="preserve"> </w:t>
      </w:r>
      <w:r w:rsidR="00450A5B" w:rsidRPr="006E3C19">
        <w:rPr>
          <w:rFonts w:ascii="Times New Roman" w:eastAsia="Times New Roman" w:hAnsi="Times New Roman" w:cs="Times New Roman"/>
          <w:szCs w:val="20"/>
          <w:lang w:eastAsia="fr-FR"/>
        </w:rPr>
        <w:t>the Constitutional Court</w:t>
      </w:r>
      <w:r w:rsidR="005B7670" w:rsidRPr="00604AE9">
        <w:rPr>
          <w:rFonts w:ascii="Times New Roman" w:eastAsia="Times New Roman" w:hAnsi="Times New Roman" w:cs="Times New Roman"/>
          <w:szCs w:val="20"/>
          <w:lang w:eastAsia="fr-FR"/>
        </w:rPr>
        <w:t xml:space="preserve"> </w:t>
      </w:r>
      <w:r w:rsidR="006E3C19">
        <w:rPr>
          <w:rFonts w:ascii="Times New Roman" w:eastAsia="Times New Roman" w:hAnsi="Times New Roman" w:cs="Times New Roman"/>
          <w:szCs w:val="20"/>
          <w:lang w:eastAsia="fr-FR"/>
        </w:rPr>
        <w:t>finding</w:t>
      </w:r>
      <w:r w:rsidR="005B7670" w:rsidRPr="00604AE9">
        <w:rPr>
          <w:rFonts w:ascii="Times New Roman" w:eastAsia="Times New Roman" w:hAnsi="Times New Roman" w:cs="Times New Roman"/>
          <w:szCs w:val="20"/>
          <w:lang w:eastAsia="fr-FR"/>
        </w:rPr>
        <w:t xml:space="preserve"> that his rights had been violated</w:t>
      </w:r>
      <w:r w:rsidR="00450A5B" w:rsidRPr="006E3C19">
        <w:rPr>
          <w:rFonts w:ascii="Times New Roman" w:eastAsia="Times New Roman" w:hAnsi="Times New Roman" w:cs="Times New Roman"/>
          <w:szCs w:val="20"/>
          <w:lang w:eastAsia="fr-FR"/>
        </w:rPr>
        <w:t>.</w:t>
      </w:r>
    </w:p>
    <w:p w:rsidR="00B52959" w:rsidRPr="002669A6" w:rsidRDefault="00B52959" w:rsidP="00B52959">
      <w:pPr>
        <w:ind w:firstLine="284"/>
        <w:rPr>
          <w:rFonts w:ascii="Times New Roman" w:eastAsia="Times New Roman" w:hAnsi="Times New Roman" w:cs="Times New Roman"/>
          <w:szCs w:val="20"/>
          <w:lang w:eastAsia="fr-FR"/>
        </w:rPr>
      </w:pPr>
      <w:r w:rsidRPr="002669A6">
        <w:rPr>
          <w:rFonts w:ascii="Times New Roman" w:eastAsia="Times New Roman" w:hAnsi="Times New Roman" w:cs="Times New Roman"/>
          <w:szCs w:val="20"/>
          <w:lang w:eastAsia="fr-FR"/>
        </w:rPr>
        <w:fldChar w:fldCharType="begin"/>
      </w:r>
      <w:r w:rsidRPr="002669A6">
        <w:rPr>
          <w:rFonts w:ascii="Times New Roman" w:eastAsia="Times New Roman" w:hAnsi="Times New Roman" w:cs="Times New Roman"/>
          <w:szCs w:val="20"/>
          <w:lang w:eastAsia="fr-FR"/>
        </w:rPr>
        <w:instrText xml:space="preserve"> SEQ level0 \*arabic </w:instrText>
      </w:r>
      <w:r w:rsidRPr="002669A6">
        <w:rPr>
          <w:rFonts w:ascii="Times New Roman" w:eastAsia="Times New Roman" w:hAnsi="Times New Roman" w:cs="Times New Roman"/>
          <w:szCs w:val="20"/>
          <w:lang w:eastAsia="fr-FR"/>
        </w:rPr>
        <w:fldChar w:fldCharType="separate"/>
      </w:r>
      <w:r w:rsidR="000C51F0">
        <w:rPr>
          <w:rFonts w:ascii="Times New Roman" w:eastAsia="Times New Roman" w:hAnsi="Times New Roman" w:cs="Times New Roman"/>
          <w:noProof/>
          <w:szCs w:val="20"/>
          <w:lang w:eastAsia="fr-FR"/>
        </w:rPr>
        <w:t>38</w:t>
      </w:r>
      <w:r w:rsidRPr="002669A6">
        <w:rPr>
          <w:rFonts w:ascii="Times New Roman" w:eastAsia="Times New Roman" w:hAnsi="Times New Roman" w:cs="Times New Roman"/>
          <w:szCs w:val="20"/>
          <w:lang w:eastAsia="fr-FR"/>
        </w:rPr>
        <w:fldChar w:fldCharType="end"/>
      </w:r>
      <w:r w:rsidRPr="002669A6">
        <w:rPr>
          <w:rFonts w:ascii="Times New Roman" w:eastAsia="Times New Roman" w:hAnsi="Times New Roman" w:cs="Times New Roman"/>
          <w:szCs w:val="20"/>
          <w:lang w:eastAsia="fr-FR"/>
        </w:rPr>
        <w:t xml:space="preserve">.  The applicant </w:t>
      </w:r>
      <w:r w:rsidR="005B7670">
        <w:rPr>
          <w:rFonts w:ascii="Times New Roman" w:eastAsia="Times New Roman" w:hAnsi="Times New Roman" w:cs="Times New Roman"/>
          <w:szCs w:val="20"/>
          <w:lang w:eastAsia="fr-FR"/>
        </w:rPr>
        <w:t>maintained</w:t>
      </w:r>
      <w:r w:rsidR="005B7670" w:rsidRPr="002669A6">
        <w:rPr>
          <w:rFonts w:ascii="Times New Roman" w:eastAsia="Times New Roman" w:hAnsi="Times New Roman" w:cs="Times New Roman"/>
          <w:szCs w:val="20"/>
          <w:lang w:eastAsia="fr-FR"/>
        </w:rPr>
        <w:t xml:space="preserve"> </w:t>
      </w:r>
      <w:r>
        <w:rPr>
          <w:rFonts w:ascii="Times New Roman" w:eastAsia="Times New Roman" w:hAnsi="Times New Roman" w:cs="Times New Roman"/>
          <w:szCs w:val="20"/>
          <w:lang w:eastAsia="fr-FR"/>
        </w:rPr>
        <w:t>that he had properly exhausted domestic remedies.</w:t>
      </w:r>
    </w:p>
    <w:p w:rsidR="002A645C" w:rsidRDefault="00B52959" w:rsidP="00F42804">
      <w:pPr>
        <w:pStyle w:val="ECHRHeading3"/>
        <w:rPr>
          <w:rFonts w:eastAsia="Times New Roman"/>
          <w:lang w:eastAsia="fr-FR"/>
        </w:rPr>
      </w:pPr>
      <w:r w:rsidRPr="002669A6">
        <w:rPr>
          <w:rFonts w:eastAsia="Times New Roman"/>
          <w:lang w:eastAsia="fr-FR"/>
        </w:rPr>
        <w:t>2.  The Court</w:t>
      </w:r>
      <w:r w:rsidR="002A645C">
        <w:rPr>
          <w:rFonts w:eastAsia="Times New Roman"/>
          <w:lang w:eastAsia="fr-FR"/>
        </w:rPr>
        <w:t>’</w:t>
      </w:r>
      <w:r w:rsidRPr="002669A6">
        <w:rPr>
          <w:rFonts w:eastAsia="Times New Roman"/>
          <w:lang w:eastAsia="fr-FR"/>
        </w:rPr>
        <w:t>s assessment</w:t>
      </w:r>
    </w:p>
    <w:p w:rsidR="00B52959" w:rsidRPr="004C602B" w:rsidRDefault="00B52959" w:rsidP="00B52959">
      <w:pPr>
        <w:pStyle w:val="ECHRPara"/>
        <w:rPr>
          <w:rFonts w:eastAsia="Times New Roman"/>
        </w:rPr>
      </w:pPr>
      <w:r>
        <w:rPr>
          <w:rFonts w:ascii="Times New Roman" w:eastAsia="Times New Roman" w:hAnsi="Times New Roman" w:cs="Times New Roman"/>
          <w:szCs w:val="20"/>
          <w:lang w:eastAsia="fr-FR"/>
        </w:rPr>
        <w:fldChar w:fldCharType="begin"/>
      </w:r>
      <w:r>
        <w:rPr>
          <w:rFonts w:ascii="Times New Roman" w:eastAsia="Times New Roman" w:hAnsi="Times New Roman" w:cs="Times New Roman"/>
          <w:szCs w:val="20"/>
          <w:lang w:eastAsia="fr-FR"/>
        </w:rPr>
        <w:instrText xml:space="preserve"> SEQ level0 \*arabic </w:instrText>
      </w:r>
      <w:r>
        <w:rPr>
          <w:rFonts w:ascii="Times New Roman" w:eastAsia="Times New Roman" w:hAnsi="Times New Roman" w:cs="Times New Roman"/>
          <w:szCs w:val="20"/>
          <w:lang w:eastAsia="fr-FR"/>
        </w:rPr>
        <w:fldChar w:fldCharType="separate"/>
      </w:r>
      <w:r w:rsidR="000C51F0">
        <w:rPr>
          <w:rFonts w:ascii="Times New Roman" w:eastAsia="Times New Roman" w:hAnsi="Times New Roman" w:cs="Times New Roman"/>
          <w:noProof/>
          <w:szCs w:val="20"/>
          <w:lang w:eastAsia="fr-FR"/>
        </w:rPr>
        <w:t>39</w:t>
      </w:r>
      <w:r>
        <w:rPr>
          <w:rFonts w:ascii="Times New Roman" w:eastAsia="Times New Roman" w:hAnsi="Times New Roman" w:cs="Times New Roman"/>
          <w:szCs w:val="20"/>
          <w:lang w:eastAsia="fr-FR"/>
        </w:rPr>
        <w:fldChar w:fldCharType="end"/>
      </w:r>
      <w:r>
        <w:rPr>
          <w:rFonts w:ascii="Times New Roman" w:eastAsia="Times New Roman" w:hAnsi="Times New Roman" w:cs="Times New Roman"/>
          <w:szCs w:val="20"/>
          <w:lang w:eastAsia="fr-FR"/>
        </w:rPr>
        <w:t>.  </w:t>
      </w:r>
      <w:r w:rsidRPr="002669A6">
        <w:rPr>
          <w:rFonts w:ascii="Times New Roman" w:eastAsia="Times New Roman" w:hAnsi="Times New Roman" w:cs="Times New Roman"/>
          <w:szCs w:val="20"/>
          <w:lang w:eastAsia="fr-FR"/>
        </w:rPr>
        <w:t xml:space="preserve">The Court </w:t>
      </w:r>
      <w:r w:rsidRPr="004C602B">
        <w:rPr>
          <w:rFonts w:eastAsia="Times New Roman"/>
        </w:rPr>
        <w:t xml:space="preserve">reiterates that under Article 35 § 1 of the Convention, it may only deal with an application after all domestic remedies have been exhausted. The purpose of Article 35 is to afford the Contracting States the opportunity of preventing or putting right the violations alleged against them before those allegations are submitted to the Court (see, for example, </w:t>
      </w:r>
      <w:r w:rsidRPr="004C602B">
        <w:rPr>
          <w:rFonts w:eastAsia="Times New Roman"/>
          <w:i/>
          <w:iCs/>
        </w:rPr>
        <w:t>Mifsud v. France</w:t>
      </w:r>
      <w:r w:rsidRPr="004C602B">
        <w:rPr>
          <w:rFonts w:eastAsia="Times New Roman"/>
        </w:rPr>
        <w:t xml:space="preserve"> (dec.) [GC], no. 57220/00, § 15, ECHR 2002-VIII). The obligation to exhaust domestic remedies requires an applicant to make normal use of remedies which are effective, sufficient and accessible in respect of his Convention grievances. To be effective, a remedy must be capable of directly resolving the impugned state of affairs (see </w:t>
      </w:r>
      <w:r w:rsidRPr="004C602B">
        <w:rPr>
          <w:rFonts w:eastAsia="Times New Roman"/>
          <w:i/>
          <w:iCs/>
        </w:rPr>
        <w:t>Balogh v. Hungary</w:t>
      </w:r>
      <w:r w:rsidRPr="004C602B">
        <w:rPr>
          <w:rFonts w:eastAsia="Times New Roman"/>
        </w:rPr>
        <w:t>, no. 47940/99, § 30, 20 July 2004).</w:t>
      </w:r>
    </w:p>
    <w:p w:rsidR="00B52959" w:rsidRPr="004C602B" w:rsidRDefault="00B52959" w:rsidP="00B52959">
      <w:pPr>
        <w:pStyle w:val="ECHRPara"/>
        <w:rPr>
          <w:rFonts w:eastAsia="Times New Roman"/>
        </w:rPr>
      </w:pPr>
      <w:r w:rsidRPr="005857C9">
        <w:rPr>
          <w:rFonts w:eastAsia="Times New Roman"/>
        </w:rPr>
        <w:fldChar w:fldCharType="begin"/>
      </w:r>
      <w:r w:rsidRPr="004C602B">
        <w:rPr>
          <w:rFonts w:eastAsia="Times New Roman"/>
        </w:rPr>
        <w:instrText xml:space="preserve"> SEQ level0 \*arabic </w:instrText>
      </w:r>
      <w:r w:rsidRPr="005857C9">
        <w:rPr>
          <w:rFonts w:eastAsia="Times New Roman"/>
        </w:rPr>
        <w:fldChar w:fldCharType="separate"/>
      </w:r>
      <w:r w:rsidR="000C51F0">
        <w:rPr>
          <w:rFonts w:eastAsia="Times New Roman"/>
          <w:noProof/>
        </w:rPr>
        <w:t>40</w:t>
      </w:r>
      <w:r w:rsidRPr="005857C9">
        <w:rPr>
          <w:rFonts w:eastAsia="Times New Roman"/>
        </w:rPr>
        <w:fldChar w:fldCharType="end"/>
      </w:r>
      <w:r w:rsidRPr="004C602B">
        <w:rPr>
          <w:rFonts w:eastAsia="Times New Roman"/>
        </w:rPr>
        <w:t>.  The rule of exhaustion of domestic remedies normally requires that complaints intended to be made subsequently at the international level</w:t>
      </w:r>
      <w:r w:rsidRPr="004C602B">
        <w:rPr>
          <w:rFonts w:eastAsia="Times New Roman"/>
          <w:b/>
        </w:rPr>
        <w:t xml:space="preserve"> </w:t>
      </w:r>
      <w:r w:rsidRPr="004C602B">
        <w:rPr>
          <w:rFonts w:eastAsia="Times New Roman"/>
        </w:rPr>
        <w:t xml:space="preserve">should have been raised before the domestic courts, at least in substance and in compliance with the formal requirements and time-limits laid down in </w:t>
      </w:r>
      <w:r w:rsidR="00D51FA1">
        <w:rPr>
          <w:rFonts w:eastAsia="Times New Roman"/>
        </w:rPr>
        <w:t xml:space="preserve">the </w:t>
      </w:r>
      <w:r w:rsidRPr="004C602B">
        <w:rPr>
          <w:rFonts w:eastAsia="Times New Roman"/>
        </w:rPr>
        <w:t>domestic law. The purpose of the rule requiring domestic remedies to be exhausted is to allow the national authorities (primarily the judiciary) to address an allegation that a Convention right has been violated and, where appropriate, to afford redress before that allegation is submitted to the Court. In so far as there exists at</w:t>
      </w:r>
      <w:r w:rsidR="00D51FA1">
        <w:rPr>
          <w:rFonts w:eastAsia="Times New Roman"/>
        </w:rPr>
        <w:t xml:space="preserve"> the</w:t>
      </w:r>
      <w:r w:rsidRPr="004C602B">
        <w:rPr>
          <w:rFonts w:eastAsia="Times New Roman"/>
        </w:rPr>
        <w:t xml:space="preserve"> national level a remedy enabling the national courts to address, at least in substance, any argument as to an alleged violation of a Convention right, it is that remedy which should be used (see </w:t>
      </w:r>
      <w:r w:rsidRPr="004C602B">
        <w:rPr>
          <w:rFonts w:eastAsia="Times New Roman"/>
          <w:i/>
        </w:rPr>
        <w:t xml:space="preserve">Azinas v. Cyprus </w:t>
      </w:r>
      <w:r w:rsidRPr="004C602B">
        <w:rPr>
          <w:rFonts w:eastAsia="Times New Roman"/>
        </w:rPr>
        <w:t>[GC], no. 56679/00, § 38, ECHR 2004</w:t>
      </w:r>
      <w:r w:rsidRPr="004C602B">
        <w:rPr>
          <w:rFonts w:eastAsia="Times New Roman"/>
        </w:rPr>
        <w:noBreakHyphen/>
        <w:t>III).</w:t>
      </w:r>
    </w:p>
    <w:p w:rsidR="00B52959" w:rsidRPr="00935378" w:rsidRDefault="00B52959" w:rsidP="00B52959">
      <w:pPr>
        <w:pStyle w:val="ECHRPara"/>
        <w:rPr>
          <w:i/>
        </w:rPr>
      </w:pPr>
      <w:r>
        <w:rPr>
          <w:rFonts w:ascii="Times New Roman" w:eastAsia="Times New Roman" w:hAnsi="Times New Roman" w:cs="Times New Roman"/>
          <w:szCs w:val="20"/>
          <w:lang w:eastAsia="fr-FR"/>
        </w:rPr>
        <w:fldChar w:fldCharType="begin"/>
      </w:r>
      <w:r>
        <w:rPr>
          <w:rFonts w:ascii="Times New Roman" w:eastAsia="Times New Roman" w:hAnsi="Times New Roman" w:cs="Times New Roman"/>
          <w:szCs w:val="20"/>
          <w:lang w:eastAsia="fr-FR"/>
        </w:rPr>
        <w:instrText xml:space="preserve"> SEQ level0 \*arabic </w:instrText>
      </w:r>
      <w:r>
        <w:rPr>
          <w:rFonts w:ascii="Times New Roman" w:eastAsia="Times New Roman" w:hAnsi="Times New Roman" w:cs="Times New Roman"/>
          <w:szCs w:val="20"/>
          <w:lang w:eastAsia="fr-FR"/>
        </w:rPr>
        <w:fldChar w:fldCharType="separate"/>
      </w:r>
      <w:r w:rsidR="000C51F0">
        <w:rPr>
          <w:rFonts w:ascii="Times New Roman" w:eastAsia="Times New Roman" w:hAnsi="Times New Roman" w:cs="Times New Roman"/>
          <w:noProof/>
          <w:szCs w:val="20"/>
          <w:lang w:eastAsia="fr-FR"/>
        </w:rPr>
        <w:t>41</w:t>
      </w:r>
      <w:r>
        <w:rPr>
          <w:rFonts w:ascii="Times New Roman" w:eastAsia="Times New Roman" w:hAnsi="Times New Roman" w:cs="Times New Roman"/>
          <w:szCs w:val="20"/>
          <w:lang w:eastAsia="fr-FR"/>
        </w:rPr>
        <w:fldChar w:fldCharType="end"/>
      </w:r>
      <w:r>
        <w:rPr>
          <w:rFonts w:ascii="Times New Roman" w:eastAsia="Times New Roman" w:hAnsi="Times New Roman" w:cs="Times New Roman"/>
          <w:szCs w:val="20"/>
          <w:lang w:eastAsia="fr-FR"/>
        </w:rPr>
        <w:t xml:space="preserve">.  As regards </w:t>
      </w:r>
      <w:r w:rsidRPr="005C405A">
        <w:rPr>
          <w:rFonts w:ascii="Times New Roman" w:eastAsia="Times New Roman" w:hAnsi="Times New Roman" w:cs="Times New Roman"/>
          <w:szCs w:val="20"/>
          <w:lang w:eastAsia="fr-FR"/>
        </w:rPr>
        <w:t>the</w:t>
      </w:r>
      <w:r w:rsidR="002E09E5">
        <w:rPr>
          <w:rFonts w:ascii="Times New Roman" w:eastAsia="Times New Roman" w:hAnsi="Times New Roman" w:cs="Times New Roman"/>
          <w:szCs w:val="20"/>
          <w:lang w:eastAsia="fr-FR"/>
        </w:rPr>
        <w:t xml:space="preserve"> </w:t>
      </w:r>
      <w:r w:rsidRPr="005C405A">
        <w:rPr>
          <w:rFonts w:ascii="Times New Roman" w:eastAsia="Times New Roman" w:hAnsi="Times New Roman" w:cs="Times New Roman"/>
          <w:szCs w:val="20"/>
          <w:lang w:eastAsia="fr-FR"/>
        </w:rPr>
        <w:t>remedies concerning prison co</w:t>
      </w:r>
      <w:r>
        <w:rPr>
          <w:rFonts w:ascii="Times New Roman" w:eastAsia="Times New Roman" w:hAnsi="Times New Roman" w:cs="Times New Roman"/>
          <w:szCs w:val="20"/>
          <w:lang w:eastAsia="fr-FR"/>
        </w:rPr>
        <w:t>nditions in Croatia, the Court has held that a</w:t>
      </w:r>
      <w:r w:rsidRPr="005C405A">
        <w:rPr>
          <w:rFonts w:ascii="Times New Roman" w:eastAsia="Times New Roman" w:hAnsi="Times New Roman" w:cs="Times New Roman"/>
          <w:szCs w:val="20"/>
          <w:lang w:eastAsia="fr-FR"/>
        </w:rPr>
        <w:t xml:space="preserve"> complaint lo</w:t>
      </w:r>
      <w:r>
        <w:rPr>
          <w:rFonts w:ascii="Times New Roman" w:eastAsia="Times New Roman" w:hAnsi="Times New Roman" w:cs="Times New Roman"/>
          <w:szCs w:val="20"/>
          <w:lang w:eastAsia="fr-FR"/>
        </w:rPr>
        <w:t>dged with the competent judicial authority</w:t>
      </w:r>
      <w:r w:rsidRPr="005C405A">
        <w:rPr>
          <w:rFonts w:ascii="Times New Roman" w:eastAsia="Times New Roman" w:hAnsi="Times New Roman" w:cs="Times New Roman"/>
          <w:szCs w:val="20"/>
          <w:lang w:eastAsia="fr-FR"/>
        </w:rPr>
        <w:t xml:space="preserve"> or the </w:t>
      </w:r>
      <w:r>
        <w:rPr>
          <w:rFonts w:ascii="Times New Roman" w:eastAsia="Times New Roman" w:hAnsi="Times New Roman" w:cs="Times New Roman"/>
          <w:szCs w:val="20"/>
          <w:lang w:eastAsia="fr-FR"/>
        </w:rPr>
        <w:t>prison a</w:t>
      </w:r>
      <w:r w:rsidRPr="005C405A">
        <w:rPr>
          <w:rFonts w:ascii="Times New Roman" w:eastAsia="Times New Roman" w:hAnsi="Times New Roman" w:cs="Times New Roman"/>
          <w:szCs w:val="20"/>
          <w:lang w:eastAsia="fr-FR"/>
        </w:rPr>
        <w:t xml:space="preserve">dministration </w:t>
      </w:r>
      <w:r w:rsidR="00D51FA1">
        <w:rPr>
          <w:rFonts w:ascii="Times New Roman" w:eastAsia="Times New Roman" w:hAnsi="Times New Roman" w:cs="Times New Roman"/>
          <w:szCs w:val="20"/>
          <w:lang w:eastAsia="fr-FR"/>
        </w:rPr>
        <w:t xml:space="preserve">is </w:t>
      </w:r>
      <w:r w:rsidRPr="005C405A">
        <w:rPr>
          <w:rFonts w:ascii="Times New Roman" w:eastAsia="Times New Roman" w:hAnsi="Times New Roman" w:cs="Times New Roman"/>
          <w:szCs w:val="20"/>
          <w:lang w:eastAsia="fr-FR"/>
        </w:rPr>
        <w:t>an effective remedy</w:t>
      </w:r>
      <w:r w:rsidR="00D51FA1">
        <w:rPr>
          <w:rFonts w:ascii="Times New Roman" w:eastAsia="Times New Roman" w:hAnsi="Times New Roman" w:cs="Times New Roman"/>
          <w:szCs w:val="20"/>
          <w:lang w:eastAsia="fr-FR"/>
        </w:rPr>
        <w:t>,</w:t>
      </w:r>
      <w:r w:rsidRPr="005C405A">
        <w:rPr>
          <w:rFonts w:ascii="Times New Roman" w:eastAsia="Times New Roman" w:hAnsi="Times New Roman" w:cs="Times New Roman"/>
          <w:szCs w:val="20"/>
          <w:lang w:eastAsia="fr-FR"/>
        </w:rPr>
        <w:t xml:space="preserve"> since it </w:t>
      </w:r>
      <w:r w:rsidR="00D51FA1">
        <w:rPr>
          <w:rFonts w:ascii="Times New Roman" w:eastAsia="Times New Roman" w:hAnsi="Times New Roman" w:cs="Times New Roman"/>
          <w:szCs w:val="20"/>
          <w:lang w:eastAsia="fr-FR"/>
        </w:rPr>
        <w:t>can</w:t>
      </w:r>
      <w:r w:rsidRPr="005C405A">
        <w:rPr>
          <w:rFonts w:ascii="Times New Roman" w:eastAsia="Times New Roman" w:hAnsi="Times New Roman" w:cs="Times New Roman"/>
          <w:szCs w:val="20"/>
          <w:lang w:eastAsia="fr-FR"/>
        </w:rPr>
        <w:t xml:space="preserve"> le</w:t>
      </w:r>
      <w:r w:rsidR="00D51FA1">
        <w:rPr>
          <w:rFonts w:ascii="Times New Roman" w:eastAsia="Times New Roman" w:hAnsi="Times New Roman" w:cs="Times New Roman"/>
          <w:szCs w:val="20"/>
          <w:lang w:eastAsia="fr-FR"/>
        </w:rPr>
        <w:t>a</w:t>
      </w:r>
      <w:r w:rsidRPr="005C405A">
        <w:rPr>
          <w:rFonts w:ascii="Times New Roman" w:eastAsia="Times New Roman" w:hAnsi="Times New Roman" w:cs="Times New Roman"/>
          <w:szCs w:val="20"/>
          <w:lang w:eastAsia="fr-FR"/>
        </w:rPr>
        <w:t xml:space="preserve">d to </w:t>
      </w:r>
      <w:r>
        <w:rPr>
          <w:rFonts w:ascii="Times New Roman" w:eastAsia="Times New Roman" w:hAnsi="Times New Roman" w:cs="Times New Roman"/>
          <w:szCs w:val="20"/>
          <w:lang w:eastAsia="fr-FR"/>
        </w:rPr>
        <w:t>an</w:t>
      </w:r>
      <w:r w:rsidRPr="005C405A">
        <w:rPr>
          <w:rFonts w:ascii="Times New Roman" w:eastAsia="Times New Roman" w:hAnsi="Times New Roman" w:cs="Times New Roman"/>
          <w:szCs w:val="20"/>
          <w:lang w:eastAsia="fr-FR"/>
        </w:rPr>
        <w:t xml:space="preserve"> </w:t>
      </w:r>
      <w:r w:rsidRPr="00CB7EDB">
        <w:rPr>
          <w:rFonts w:ascii="Times New Roman" w:eastAsia="Times New Roman" w:hAnsi="Times New Roman" w:cs="Times New Roman"/>
          <w:szCs w:val="20"/>
          <w:lang w:eastAsia="fr-FR"/>
        </w:rPr>
        <w:t>applicant</w:t>
      </w:r>
      <w:r w:rsidR="002A645C">
        <w:rPr>
          <w:rFonts w:ascii="Times New Roman" w:eastAsia="Times New Roman" w:hAnsi="Times New Roman" w:cs="Times New Roman"/>
          <w:szCs w:val="20"/>
          <w:lang w:eastAsia="fr-FR"/>
        </w:rPr>
        <w:t>’</w:t>
      </w:r>
      <w:r w:rsidRPr="00CB7EDB">
        <w:rPr>
          <w:rFonts w:ascii="Times New Roman" w:eastAsia="Times New Roman" w:hAnsi="Times New Roman" w:cs="Times New Roman"/>
          <w:szCs w:val="20"/>
          <w:lang w:eastAsia="fr-FR"/>
        </w:rPr>
        <w:t>s removal from inadequate prison conditions.</w:t>
      </w:r>
      <w:r w:rsidRPr="0098148A">
        <w:rPr>
          <w:rFonts w:ascii="Times New Roman" w:eastAsia="Times New Roman" w:hAnsi="Times New Roman" w:cs="Times New Roman"/>
          <w:szCs w:val="20"/>
          <w:lang w:eastAsia="fr-FR"/>
        </w:rPr>
        <w:t xml:space="preserve"> </w:t>
      </w:r>
      <w:r>
        <w:rPr>
          <w:rFonts w:ascii="Times New Roman" w:eastAsia="Times New Roman" w:hAnsi="Times New Roman" w:cs="Times New Roman"/>
          <w:szCs w:val="20"/>
          <w:lang w:eastAsia="fr-FR"/>
        </w:rPr>
        <w:t>Moreover,</w:t>
      </w:r>
      <w:r w:rsidRPr="005C405A">
        <w:rPr>
          <w:rFonts w:ascii="Times New Roman" w:eastAsia="Times New Roman" w:hAnsi="Times New Roman" w:cs="Times New Roman"/>
          <w:szCs w:val="20"/>
          <w:lang w:eastAsia="fr-FR"/>
        </w:rPr>
        <w:t xml:space="preserve"> in </w:t>
      </w:r>
      <w:r>
        <w:rPr>
          <w:rFonts w:ascii="Times New Roman" w:eastAsia="Times New Roman" w:hAnsi="Times New Roman" w:cs="Times New Roman"/>
          <w:szCs w:val="20"/>
          <w:lang w:eastAsia="fr-FR"/>
        </w:rPr>
        <w:t xml:space="preserve">the event </w:t>
      </w:r>
      <w:r w:rsidRPr="005C405A">
        <w:rPr>
          <w:rFonts w:ascii="Times New Roman" w:eastAsia="Times New Roman" w:hAnsi="Times New Roman" w:cs="Times New Roman"/>
          <w:szCs w:val="20"/>
          <w:lang w:eastAsia="fr-FR"/>
        </w:rPr>
        <w:t xml:space="preserve">of an unfavourable outcome, the applicant </w:t>
      </w:r>
      <w:r w:rsidR="002E09E5">
        <w:rPr>
          <w:rFonts w:ascii="Times New Roman" w:eastAsia="Times New Roman" w:hAnsi="Times New Roman" w:cs="Times New Roman"/>
          <w:szCs w:val="20"/>
          <w:lang w:eastAsia="fr-FR"/>
        </w:rPr>
        <w:t>can still</w:t>
      </w:r>
      <w:r>
        <w:rPr>
          <w:rFonts w:ascii="Times New Roman" w:eastAsia="Times New Roman" w:hAnsi="Times New Roman" w:cs="Times New Roman"/>
          <w:szCs w:val="20"/>
          <w:lang w:eastAsia="fr-FR"/>
        </w:rPr>
        <w:t xml:space="preserve"> </w:t>
      </w:r>
      <w:r w:rsidRPr="005C405A">
        <w:rPr>
          <w:rFonts w:ascii="Times New Roman" w:eastAsia="Times New Roman" w:hAnsi="Times New Roman" w:cs="Times New Roman"/>
          <w:szCs w:val="20"/>
          <w:lang w:eastAsia="fr-FR"/>
        </w:rPr>
        <w:t xml:space="preserve">pursue his complaints before the Constitutional Court (see </w:t>
      </w:r>
      <w:r w:rsidRPr="005C405A">
        <w:rPr>
          <w:rFonts w:ascii="Times New Roman" w:eastAsia="Times New Roman" w:hAnsi="Times New Roman" w:cs="Times New Roman"/>
          <w:i/>
          <w:szCs w:val="20"/>
          <w:lang w:eastAsia="fr-FR"/>
        </w:rPr>
        <w:t>Štitić v. Croatia</w:t>
      </w:r>
      <w:r w:rsidRPr="005C405A">
        <w:rPr>
          <w:rFonts w:ascii="Times New Roman" w:eastAsia="Times New Roman" w:hAnsi="Times New Roman" w:cs="Times New Roman"/>
          <w:szCs w:val="20"/>
          <w:lang w:eastAsia="fr-FR"/>
        </w:rPr>
        <w:t xml:space="preserve"> (dec.), no.</w:t>
      </w:r>
      <w:r w:rsidR="00B14C18">
        <w:rPr>
          <w:rFonts w:ascii="Times New Roman" w:eastAsia="Times New Roman" w:hAnsi="Times New Roman" w:cs="Times New Roman"/>
          <w:szCs w:val="20"/>
          <w:lang w:eastAsia="fr-FR"/>
        </w:rPr>
        <w:t> </w:t>
      </w:r>
      <w:r w:rsidRPr="005C405A">
        <w:rPr>
          <w:rFonts w:ascii="Times New Roman" w:eastAsia="Times New Roman" w:hAnsi="Times New Roman" w:cs="Times New Roman"/>
          <w:szCs w:val="20"/>
          <w:lang w:eastAsia="fr-FR"/>
        </w:rPr>
        <w:t>29660/03, 9 November 2006</w:t>
      </w:r>
      <w:r>
        <w:rPr>
          <w:rFonts w:ascii="Times New Roman" w:eastAsia="Times New Roman" w:hAnsi="Times New Roman" w:cs="Times New Roman"/>
          <w:szCs w:val="20"/>
          <w:lang w:eastAsia="fr-FR"/>
        </w:rPr>
        <w:t>,</w:t>
      </w:r>
      <w:r w:rsidRPr="005C405A">
        <w:rPr>
          <w:rFonts w:ascii="Times New Roman" w:eastAsia="Times New Roman" w:hAnsi="Times New Roman" w:cs="Times New Roman"/>
          <w:szCs w:val="20"/>
          <w:lang w:eastAsia="fr-FR"/>
        </w:rPr>
        <w:t xml:space="preserve"> and </w:t>
      </w:r>
      <w:r w:rsidRPr="005C405A">
        <w:rPr>
          <w:rFonts w:ascii="Times New Roman" w:eastAsia="Times New Roman" w:hAnsi="Times New Roman" w:cs="Times New Roman"/>
          <w:i/>
          <w:szCs w:val="20"/>
          <w:lang w:eastAsia="fr-FR"/>
        </w:rPr>
        <w:t>Dolenec v. Croatia</w:t>
      </w:r>
      <w:r w:rsidR="00B14C18">
        <w:rPr>
          <w:rFonts w:ascii="Times New Roman" w:eastAsia="Times New Roman" w:hAnsi="Times New Roman" w:cs="Times New Roman"/>
          <w:szCs w:val="20"/>
          <w:lang w:eastAsia="fr-FR"/>
        </w:rPr>
        <w:t>, no. 25282/06, § </w:t>
      </w:r>
      <w:r w:rsidRPr="005C405A">
        <w:rPr>
          <w:rFonts w:ascii="Times New Roman" w:eastAsia="Times New Roman" w:hAnsi="Times New Roman" w:cs="Times New Roman"/>
          <w:szCs w:val="20"/>
          <w:lang w:eastAsia="fr-FR"/>
        </w:rPr>
        <w:t>113, 26 November 2009)</w:t>
      </w:r>
      <w:r>
        <w:rPr>
          <w:rFonts w:ascii="Times New Roman" w:eastAsia="Times New Roman" w:hAnsi="Times New Roman" w:cs="Times New Roman"/>
          <w:szCs w:val="20"/>
          <w:lang w:eastAsia="fr-FR"/>
        </w:rPr>
        <w:t>,</w:t>
      </w:r>
      <w:r w:rsidRPr="005C405A">
        <w:rPr>
          <w:rFonts w:ascii="Times New Roman" w:eastAsia="Times New Roman" w:hAnsi="Times New Roman" w:cs="Times New Roman"/>
          <w:szCs w:val="20"/>
          <w:lang w:eastAsia="fr-FR"/>
        </w:rPr>
        <w:t xml:space="preserve"> which also ha</w:t>
      </w:r>
      <w:r w:rsidR="002E09E5">
        <w:rPr>
          <w:rFonts w:ascii="Times New Roman" w:eastAsia="Times New Roman" w:hAnsi="Times New Roman" w:cs="Times New Roman"/>
          <w:szCs w:val="20"/>
          <w:lang w:eastAsia="fr-FR"/>
        </w:rPr>
        <w:t>s</w:t>
      </w:r>
      <w:r w:rsidRPr="005C405A">
        <w:rPr>
          <w:rFonts w:ascii="Times New Roman" w:eastAsia="Times New Roman" w:hAnsi="Times New Roman" w:cs="Times New Roman"/>
          <w:szCs w:val="20"/>
          <w:lang w:eastAsia="fr-FR"/>
        </w:rPr>
        <w:t xml:space="preserve"> </w:t>
      </w:r>
      <w:r>
        <w:rPr>
          <w:rFonts w:ascii="Times New Roman" w:eastAsia="Times New Roman" w:hAnsi="Times New Roman" w:cs="Times New Roman"/>
          <w:szCs w:val="20"/>
          <w:lang w:eastAsia="fr-FR"/>
        </w:rPr>
        <w:t>the competence</w:t>
      </w:r>
      <w:r w:rsidRPr="005C405A">
        <w:rPr>
          <w:rFonts w:ascii="Times New Roman" w:eastAsia="Times New Roman" w:hAnsi="Times New Roman" w:cs="Times New Roman"/>
          <w:szCs w:val="20"/>
          <w:lang w:eastAsia="fr-FR"/>
        </w:rPr>
        <w:t xml:space="preserve"> to order </w:t>
      </w:r>
      <w:r w:rsidR="00604AE9">
        <w:rPr>
          <w:rFonts w:ascii="Times New Roman" w:eastAsia="Times New Roman" w:hAnsi="Times New Roman" w:cs="Times New Roman"/>
          <w:szCs w:val="20"/>
          <w:lang w:eastAsia="fr-FR"/>
        </w:rPr>
        <w:t>his</w:t>
      </w:r>
      <w:r w:rsidRPr="005C405A">
        <w:rPr>
          <w:rFonts w:ascii="Times New Roman" w:eastAsia="Times New Roman" w:hAnsi="Times New Roman" w:cs="Times New Roman"/>
          <w:szCs w:val="20"/>
          <w:lang w:eastAsia="fr-FR"/>
        </w:rPr>
        <w:t xml:space="preserve"> release or removal from inadequate prison conditions (see</w:t>
      </w:r>
      <w:r>
        <w:rPr>
          <w:rFonts w:ascii="Times New Roman" w:eastAsia="Times New Roman" w:hAnsi="Times New Roman" w:cs="Times New Roman"/>
          <w:szCs w:val="20"/>
          <w:lang w:eastAsia="fr-FR"/>
        </w:rPr>
        <w:t xml:space="preserve">, </w:t>
      </w:r>
      <w:r w:rsidRPr="005C405A">
        <w:rPr>
          <w:rFonts w:ascii="Times New Roman" w:eastAsia="Times New Roman" w:hAnsi="Times New Roman" w:cs="Times New Roman"/>
          <w:i/>
          <w:szCs w:val="20"/>
          <w:lang w:eastAsia="fr-FR"/>
        </w:rPr>
        <w:t>inter alia</w:t>
      </w:r>
      <w:r>
        <w:rPr>
          <w:rFonts w:ascii="Times New Roman" w:eastAsia="Times New Roman" w:hAnsi="Times New Roman" w:cs="Times New Roman"/>
          <w:szCs w:val="20"/>
          <w:lang w:eastAsia="fr-FR"/>
        </w:rPr>
        <w:t>,</w:t>
      </w:r>
      <w:r w:rsidRPr="005C405A">
        <w:rPr>
          <w:rFonts w:ascii="Times New Roman" w:eastAsia="Times New Roman" w:hAnsi="Times New Roman" w:cs="Times New Roman"/>
          <w:i/>
          <w:szCs w:val="20"/>
          <w:lang w:eastAsia="fr-FR"/>
        </w:rPr>
        <w:t xml:space="preserve"> Peša v. Croatia</w:t>
      </w:r>
      <w:r>
        <w:rPr>
          <w:rFonts w:ascii="Times New Roman" w:eastAsia="Times New Roman" w:hAnsi="Times New Roman" w:cs="Times New Roman"/>
          <w:szCs w:val="20"/>
          <w:lang w:eastAsia="fr-FR"/>
        </w:rPr>
        <w:t>, no. </w:t>
      </w:r>
      <w:r w:rsidRPr="005C405A">
        <w:rPr>
          <w:rFonts w:ascii="Times New Roman" w:eastAsia="Times New Roman" w:hAnsi="Times New Roman" w:cs="Times New Roman"/>
          <w:szCs w:val="20"/>
          <w:lang w:eastAsia="fr-FR"/>
        </w:rPr>
        <w:t>40523/08, § 80, 8 April 2010).</w:t>
      </w:r>
      <w:r>
        <w:rPr>
          <w:rFonts w:ascii="Times New Roman" w:eastAsia="Times New Roman" w:hAnsi="Times New Roman" w:cs="Times New Roman"/>
          <w:szCs w:val="20"/>
          <w:lang w:eastAsia="fr-FR"/>
        </w:rPr>
        <w:t xml:space="preserve"> Indeed, i</w:t>
      </w:r>
      <w:r w:rsidRPr="00D20FAD">
        <w:rPr>
          <w:rFonts w:ascii="Times New Roman" w:eastAsia="Times New Roman" w:hAnsi="Times New Roman" w:cs="Times New Roman"/>
          <w:szCs w:val="20"/>
          <w:lang w:eastAsia="fr-FR"/>
        </w:rPr>
        <w:t>n order to comply with the principles of subsidiarity applicants are required, before bringing their complaints to the Court, to afford the Croatian Constitutional Court the opportunity of remedying their situation and addressing the issues they wish</w:t>
      </w:r>
      <w:r>
        <w:rPr>
          <w:rFonts w:ascii="Times New Roman" w:eastAsia="Times New Roman" w:hAnsi="Times New Roman" w:cs="Times New Roman"/>
          <w:szCs w:val="20"/>
          <w:lang w:eastAsia="fr-FR"/>
        </w:rPr>
        <w:t xml:space="preserve"> to bring before the Court (see</w:t>
      </w:r>
      <w:r w:rsidRPr="00D20FAD">
        <w:rPr>
          <w:rFonts w:ascii="Times New Roman" w:eastAsia="Times New Roman" w:hAnsi="Times New Roman" w:cs="Times New Roman"/>
          <w:snapToGrid w:val="0"/>
          <w:szCs w:val="24"/>
        </w:rPr>
        <w:t xml:space="preserve"> </w:t>
      </w:r>
      <w:r w:rsidRPr="00D20FAD">
        <w:rPr>
          <w:rFonts w:ascii="Times New Roman" w:eastAsia="Times New Roman" w:hAnsi="Times New Roman" w:cs="Times New Roman"/>
          <w:i/>
          <w:snapToGrid w:val="0"/>
          <w:szCs w:val="24"/>
        </w:rPr>
        <w:t>Bučkal v. Croatia</w:t>
      </w:r>
      <w:r w:rsidRPr="00D20FAD">
        <w:rPr>
          <w:rFonts w:ascii="Times New Roman" w:eastAsia="Times New Roman" w:hAnsi="Times New Roman" w:cs="Times New Roman"/>
          <w:snapToGrid w:val="0"/>
          <w:szCs w:val="24"/>
        </w:rPr>
        <w:t xml:space="preserve"> (dec.), no. </w:t>
      </w:r>
      <w:r w:rsidRPr="00D20FAD">
        <w:rPr>
          <w:rFonts w:ascii="Times New Roman" w:eastAsia="Times New Roman" w:hAnsi="Times New Roman" w:cs="Times New Roman"/>
          <w:szCs w:val="20"/>
          <w:lang w:eastAsia="fr-FR"/>
        </w:rPr>
        <w:t xml:space="preserve">29597/10, § 20, 3 </w:t>
      </w:r>
      <w:r>
        <w:rPr>
          <w:rFonts w:ascii="Times New Roman" w:eastAsia="Times New Roman" w:hAnsi="Times New Roman" w:cs="Times New Roman"/>
          <w:szCs w:val="20"/>
          <w:lang w:eastAsia="fr-FR"/>
        </w:rPr>
        <w:t>April 2012</w:t>
      </w:r>
      <w:r w:rsidR="00D51FA1">
        <w:rPr>
          <w:rFonts w:ascii="Times New Roman" w:eastAsia="Times New Roman" w:hAnsi="Times New Roman" w:cs="Times New Roman"/>
          <w:szCs w:val="20"/>
          <w:lang w:eastAsia="fr-FR"/>
        </w:rPr>
        <w:t xml:space="preserve">, </w:t>
      </w:r>
      <w:r>
        <w:rPr>
          <w:rFonts w:ascii="Times New Roman" w:eastAsia="Times New Roman" w:hAnsi="Times New Roman" w:cs="Times New Roman"/>
          <w:szCs w:val="20"/>
          <w:lang w:eastAsia="fr-FR"/>
        </w:rPr>
        <w:t xml:space="preserve">and </w:t>
      </w:r>
      <w:r w:rsidRPr="00B668D2">
        <w:rPr>
          <w:i/>
        </w:rPr>
        <w:t>Longin v. Croatia</w:t>
      </w:r>
      <w:r w:rsidRPr="00B668D2">
        <w:t>, no. 49268/10</w:t>
      </w:r>
      <w:r>
        <w:rPr>
          <w:snapToGrid w:val="0"/>
        </w:rPr>
        <w:t>, § 36</w:t>
      </w:r>
      <w:r w:rsidRPr="00B668D2">
        <w:rPr>
          <w:snapToGrid w:val="0"/>
        </w:rPr>
        <w:t>, 6 November 2012</w:t>
      </w:r>
      <w:r>
        <w:rPr>
          <w:snapToGrid w:val="0"/>
        </w:rPr>
        <w:t>).</w:t>
      </w:r>
    </w:p>
    <w:p w:rsidR="00B52959" w:rsidRDefault="00B52959" w:rsidP="00B52959">
      <w:pPr>
        <w:ind w:firstLine="284"/>
        <w:rPr>
          <w:rFonts w:ascii="Times New Roman" w:eastAsia="Times New Roman" w:hAnsi="Times New Roman" w:cs="Times New Roman"/>
          <w:szCs w:val="20"/>
          <w:lang w:eastAsia="fr-FR"/>
        </w:rPr>
      </w:pPr>
      <w:r w:rsidRPr="002669A6">
        <w:rPr>
          <w:rFonts w:ascii="Times New Roman" w:eastAsia="Times New Roman" w:hAnsi="Times New Roman" w:cs="Times New Roman"/>
          <w:szCs w:val="20"/>
          <w:lang w:eastAsia="fr-FR"/>
        </w:rPr>
        <w:fldChar w:fldCharType="begin"/>
      </w:r>
      <w:r w:rsidRPr="002669A6">
        <w:rPr>
          <w:rFonts w:ascii="Times New Roman" w:eastAsia="Times New Roman" w:hAnsi="Times New Roman" w:cs="Times New Roman"/>
          <w:szCs w:val="20"/>
          <w:lang w:eastAsia="fr-FR"/>
        </w:rPr>
        <w:instrText xml:space="preserve"> SEQ level0 \*arabic </w:instrText>
      </w:r>
      <w:r w:rsidRPr="002669A6">
        <w:rPr>
          <w:rFonts w:ascii="Times New Roman" w:eastAsia="Times New Roman" w:hAnsi="Times New Roman" w:cs="Times New Roman"/>
          <w:szCs w:val="20"/>
          <w:lang w:eastAsia="fr-FR"/>
        </w:rPr>
        <w:fldChar w:fldCharType="separate"/>
      </w:r>
      <w:r w:rsidR="000C51F0">
        <w:rPr>
          <w:rFonts w:ascii="Times New Roman" w:eastAsia="Times New Roman" w:hAnsi="Times New Roman" w:cs="Times New Roman"/>
          <w:noProof/>
          <w:szCs w:val="20"/>
          <w:lang w:eastAsia="fr-FR"/>
        </w:rPr>
        <w:t>42</w:t>
      </w:r>
      <w:r w:rsidRPr="002669A6">
        <w:rPr>
          <w:rFonts w:ascii="Times New Roman" w:eastAsia="Times New Roman" w:hAnsi="Times New Roman" w:cs="Times New Roman"/>
          <w:szCs w:val="20"/>
          <w:lang w:eastAsia="fr-FR"/>
        </w:rPr>
        <w:fldChar w:fldCharType="end"/>
      </w:r>
      <w:r w:rsidRPr="002669A6">
        <w:rPr>
          <w:rFonts w:ascii="Times New Roman" w:eastAsia="Times New Roman" w:hAnsi="Times New Roman" w:cs="Times New Roman"/>
          <w:szCs w:val="20"/>
          <w:lang w:eastAsia="fr-FR"/>
        </w:rPr>
        <w:t>.  The Court</w:t>
      </w:r>
      <w:r>
        <w:rPr>
          <w:rFonts w:ascii="Times New Roman" w:eastAsia="Times New Roman" w:hAnsi="Times New Roman" w:cs="Times New Roman"/>
          <w:szCs w:val="20"/>
          <w:lang w:eastAsia="fr-FR"/>
        </w:rPr>
        <w:t xml:space="preserve"> </w:t>
      </w:r>
      <w:r w:rsidR="00F43EAE">
        <w:rPr>
          <w:rFonts w:ascii="Times New Roman" w:eastAsia="Times New Roman" w:hAnsi="Times New Roman" w:cs="Times New Roman"/>
          <w:szCs w:val="20"/>
          <w:lang w:eastAsia="fr-FR"/>
        </w:rPr>
        <w:t>notes</w:t>
      </w:r>
      <w:r w:rsidR="00D51FA1">
        <w:rPr>
          <w:rFonts w:ascii="Times New Roman" w:eastAsia="Times New Roman" w:hAnsi="Times New Roman" w:cs="Times New Roman"/>
          <w:szCs w:val="20"/>
          <w:lang w:eastAsia="fr-FR"/>
        </w:rPr>
        <w:t xml:space="preserve"> </w:t>
      </w:r>
      <w:r>
        <w:rPr>
          <w:rFonts w:ascii="Times New Roman" w:eastAsia="Times New Roman" w:hAnsi="Times New Roman" w:cs="Times New Roman"/>
          <w:szCs w:val="20"/>
          <w:lang w:eastAsia="fr-FR"/>
        </w:rPr>
        <w:t>that</w:t>
      </w:r>
      <w:r w:rsidR="00F43EAE">
        <w:rPr>
          <w:rFonts w:ascii="Times New Roman" w:eastAsia="Times New Roman" w:hAnsi="Times New Roman" w:cs="Times New Roman"/>
          <w:szCs w:val="20"/>
          <w:lang w:eastAsia="fr-FR"/>
        </w:rPr>
        <w:t xml:space="preserve"> it is true that</w:t>
      </w:r>
      <w:r>
        <w:rPr>
          <w:rFonts w:ascii="Times New Roman" w:eastAsia="Times New Roman" w:hAnsi="Times New Roman" w:cs="Times New Roman"/>
          <w:szCs w:val="20"/>
          <w:lang w:eastAsia="fr-FR"/>
        </w:rPr>
        <w:t xml:space="preserve"> in his constitutional complaint</w:t>
      </w:r>
      <w:r w:rsidR="00D51FA1">
        <w:rPr>
          <w:rFonts w:ascii="Times New Roman" w:eastAsia="Times New Roman" w:hAnsi="Times New Roman" w:cs="Times New Roman"/>
          <w:szCs w:val="20"/>
          <w:lang w:eastAsia="fr-FR"/>
        </w:rPr>
        <w:t>,</w:t>
      </w:r>
      <w:r>
        <w:rPr>
          <w:rFonts w:ascii="Times New Roman" w:eastAsia="Times New Roman" w:hAnsi="Times New Roman" w:cs="Times New Roman"/>
          <w:szCs w:val="20"/>
          <w:lang w:eastAsia="fr-FR"/>
        </w:rPr>
        <w:t xml:space="preserve"> the applicant </w:t>
      </w:r>
      <w:r w:rsidRPr="002E09E5">
        <w:rPr>
          <w:rFonts w:ascii="Times New Roman" w:eastAsia="Times New Roman" w:hAnsi="Times New Roman" w:cs="Times New Roman"/>
          <w:szCs w:val="20"/>
          <w:lang w:eastAsia="fr-FR"/>
        </w:rPr>
        <w:t>indeed did not rely</w:t>
      </w:r>
      <w:r>
        <w:rPr>
          <w:rFonts w:ascii="Times New Roman" w:eastAsia="Times New Roman" w:hAnsi="Times New Roman" w:cs="Times New Roman"/>
          <w:szCs w:val="20"/>
          <w:lang w:eastAsia="fr-FR"/>
        </w:rPr>
        <w:t xml:space="preserve"> on Articles 23 and 25 of the Constitution</w:t>
      </w:r>
      <w:r w:rsidR="000A53DC">
        <w:rPr>
          <w:rFonts w:ascii="Times New Roman" w:eastAsia="Times New Roman" w:hAnsi="Times New Roman" w:cs="Times New Roman"/>
          <w:szCs w:val="20"/>
          <w:lang w:eastAsia="fr-FR"/>
        </w:rPr>
        <w:t xml:space="preserve">, </w:t>
      </w:r>
      <w:r w:rsidR="000A53DC" w:rsidRPr="00935378">
        <w:rPr>
          <w:rFonts w:ascii="Times New Roman" w:eastAsia="Times New Roman" w:hAnsi="Times New Roman" w:cs="Times New Roman"/>
          <w:szCs w:val="20"/>
          <w:lang w:eastAsia="fr-FR"/>
        </w:rPr>
        <w:t>provisions</w:t>
      </w:r>
      <w:r w:rsidRPr="00935378">
        <w:rPr>
          <w:rFonts w:ascii="Times New Roman" w:eastAsia="Times New Roman" w:hAnsi="Times New Roman" w:cs="Times New Roman"/>
          <w:szCs w:val="20"/>
          <w:lang w:eastAsia="fr-FR"/>
        </w:rPr>
        <w:t xml:space="preserve"> that arguably correspond</w:t>
      </w:r>
      <w:r>
        <w:rPr>
          <w:rFonts w:ascii="Times New Roman" w:eastAsia="Times New Roman" w:hAnsi="Times New Roman" w:cs="Times New Roman"/>
          <w:szCs w:val="20"/>
          <w:lang w:eastAsia="fr-FR"/>
        </w:rPr>
        <w:t xml:space="preserve"> to Article 3 of</w:t>
      </w:r>
      <w:r w:rsidRPr="00935378">
        <w:rPr>
          <w:rFonts w:ascii="Times New Roman" w:eastAsia="Times New Roman" w:hAnsi="Times New Roman" w:cs="Times New Roman"/>
          <w:szCs w:val="20"/>
          <w:lang w:eastAsia="fr-FR"/>
        </w:rPr>
        <w:t xml:space="preserve"> the Convention.</w:t>
      </w:r>
      <w:r>
        <w:rPr>
          <w:rFonts w:ascii="Times New Roman" w:eastAsia="Times New Roman" w:hAnsi="Times New Roman" w:cs="Times New Roman"/>
          <w:szCs w:val="20"/>
          <w:lang w:eastAsia="fr-FR"/>
        </w:rPr>
        <w:t xml:space="preserve"> Nor did he</w:t>
      </w:r>
      <w:r w:rsidRPr="00935378">
        <w:rPr>
          <w:rFonts w:ascii="Times New Roman" w:eastAsia="Times New Roman" w:hAnsi="Times New Roman" w:cs="Times New Roman"/>
          <w:szCs w:val="20"/>
          <w:lang w:eastAsia="fr-FR"/>
        </w:rPr>
        <w:t xml:space="preserve"> rely on Article </w:t>
      </w:r>
      <w:r>
        <w:rPr>
          <w:rFonts w:ascii="Times New Roman" w:eastAsia="Times New Roman" w:hAnsi="Times New Roman" w:cs="Times New Roman"/>
          <w:szCs w:val="20"/>
          <w:lang w:eastAsia="fr-FR"/>
        </w:rPr>
        <w:t xml:space="preserve">3 of the Convention directly. Instead, </w:t>
      </w:r>
      <w:r w:rsidR="002E09E5">
        <w:rPr>
          <w:rFonts w:ascii="Times New Roman" w:eastAsia="Times New Roman" w:hAnsi="Times New Roman" w:cs="Times New Roman"/>
          <w:szCs w:val="20"/>
          <w:lang w:eastAsia="fr-FR"/>
        </w:rPr>
        <w:t>he</w:t>
      </w:r>
      <w:r>
        <w:rPr>
          <w:rFonts w:ascii="Times New Roman" w:eastAsia="Times New Roman" w:hAnsi="Times New Roman" w:cs="Times New Roman"/>
          <w:szCs w:val="20"/>
          <w:lang w:eastAsia="fr-FR"/>
        </w:rPr>
        <w:t xml:space="preserve"> referred to Articles</w:t>
      </w:r>
      <w:r w:rsidRPr="00935378">
        <w:rPr>
          <w:rFonts w:ascii="Times New Roman" w:eastAsia="Times New Roman" w:hAnsi="Times New Roman" w:cs="Times New Roman"/>
          <w:szCs w:val="20"/>
          <w:lang w:eastAsia="fr-FR"/>
        </w:rPr>
        <w:t xml:space="preserve"> 14</w:t>
      </w:r>
      <w:r w:rsidR="002E09E5">
        <w:rPr>
          <w:rFonts w:ascii="Times New Roman" w:eastAsia="Times New Roman" w:hAnsi="Times New Roman" w:cs="Times New Roman"/>
          <w:szCs w:val="20"/>
          <w:lang w:eastAsia="fr-FR"/>
        </w:rPr>
        <w:t xml:space="preserve"> § </w:t>
      </w:r>
      <w:r w:rsidRPr="00935378">
        <w:rPr>
          <w:rFonts w:ascii="Times New Roman" w:eastAsia="Times New Roman" w:hAnsi="Times New Roman" w:cs="Times New Roman"/>
          <w:szCs w:val="20"/>
          <w:lang w:eastAsia="fr-FR"/>
        </w:rPr>
        <w:t>2</w:t>
      </w:r>
      <w:r>
        <w:rPr>
          <w:rFonts w:ascii="Times New Roman" w:eastAsia="Times New Roman" w:hAnsi="Times New Roman" w:cs="Times New Roman"/>
          <w:szCs w:val="20"/>
          <w:lang w:eastAsia="fr-FR"/>
        </w:rPr>
        <w:t>, 26 and 29 of the Constitution,</w:t>
      </w:r>
      <w:r w:rsidRPr="00935378">
        <w:rPr>
          <w:rFonts w:ascii="Times New Roman" w:eastAsia="Times New Roman" w:hAnsi="Times New Roman" w:cs="Times New Roman"/>
          <w:szCs w:val="20"/>
          <w:lang w:eastAsia="fr-FR"/>
        </w:rPr>
        <w:t xml:space="preserve"> provisions t</w:t>
      </w:r>
      <w:r>
        <w:rPr>
          <w:rFonts w:ascii="Times New Roman" w:eastAsia="Times New Roman" w:hAnsi="Times New Roman" w:cs="Times New Roman"/>
          <w:szCs w:val="20"/>
          <w:lang w:eastAsia="fr-FR"/>
        </w:rPr>
        <w:t>hat correspond to Articles 6 and</w:t>
      </w:r>
      <w:r w:rsidRPr="00935378">
        <w:rPr>
          <w:rFonts w:ascii="Times New Roman" w:eastAsia="Times New Roman" w:hAnsi="Times New Roman" w:cs="Times New Roman"/>
          <w:szCs w:val="20"/>
          <w:lang w:eastAsia="fr-FR"/>
        </w:rPr>
        <w:t xml:space="preserve"> 14 of the Convention and Article 1 of Protocol No. 12 </w:t>
      </w:r>
      <w:r w:rsidR="00987DF7">
        <w:rPr>
          <w:rFonts w:ascii="Times New Roman" w:eastAsia="Times New Roman" w:hAnsi="Times New Roman" w:cs="Times New Roman"/>
          <w:szCs w:val="20"/>
          <w:lang w:eastAsia="fr-FR"/>
        </w:rPr>
        <w:t>thereto (see paragraph 32 above and</w:t>
      </w:r>
      <w:r>
        <w:rPr>
          <w:rFonts w:ascii="Times New Roman" w:eastAsia="Times New Roman" w:hAnsi="Times New Roman" w:cs="Times New Roman"/>
          <w:szCs w:val="20"/>
          <w:lang w:eastAsia="fr-FR"/>
        </w:rPr>
        <w:t xml:space="preserve"> compare </w:t>
      </w:r>
      <w:r w:rsidRPr="005C72B3">
        <w:rPr>
          <w:rFonts w:ascii="Times New Roman" w:eastAsia="Times New Roman" w:hAnsi="Times New Roman" w:cs="Times New Roman"/>
          <w:i/>
          <w:szCs w:val="20"/>
          <w:lang w:eastAsia="fr-FR"/>
        </w:rPr>
        <w:t>Merot d.o.o. and Storitve Tir d.o.o. v. Croatia</w:t>
      </w:r>
      <w:r>
        <w:rPr>
          <w:rFonts w:ascii="Times New Roman" w:eastAsia="Times New Roman" w:hAnsi="Times New Roman" w:cs="Times New Roman"/>
          <w:szCs w:val="20"/>
          <w:lang w:eastAsia="fr-FR"/>
        </w:rPr>
        <w:t xml:space="preserve"> (dec.), nos. 29426/08 and 29737/08, § 35, 10 December 2013</w:t>
      </w:r>
      <w:r w:rsidRPr="00935378">
        <w:rPr>
          <w:rFonts w:ascii="Times New Roman" w:eastAsia="Times New Roman" w:hAnsi="Times New Roman" w:cs="Times New Roman"/>
          <w:szCs w:val="20"/>
          <w:lang w:eastAsia="fr-FR"/>
        </w:rPr>
        <w:t>).</w:t>
      </w:r>
    </w:p>
    <w:p w:rsidR="00B52959" w:rsidRPr="00987DF7" w:rsidRDefault="00B52959" w:rsidP="00987DF7">
      <w:pPr>
        <w:pStyle w:val="ECHRPara"/>
        <w:rPr>
          <w:rFonts w:ascii="Times New Roman" w:eastAsia="Times New Roman" w:hAnsi="Times New Roman" w:cs="Times New Roman"/>
          <w:szCs w:val="20"/>
          <w:lang w:eastAsia="fr-FR"/>
        </w:rPr>
      </w:pPr>
      <w:r>
        <w:rPr>
          <w:rFonts w:ascii="Times New Roman" w:eastAsia="Times New Roman" w:hAnsi="Times New Roman" w:cs="Times New Roman"/>
          <w:szCs w:val="20"/>
          <w:lang w:eastAsia="fr-FR"/>
        </w:rPr>
        <w:fldChar w:fldCharType="begin"/>
      </w:r>
      <w:r>
        <w:rPr>
          <w:rFonts w:ascii="Times New Roman" w:eastAsia="Times New Roman" w:hAnsi="Times New Roman" w:cs="Times New Roman"/>
          <w:szCs w:val="20"/>
          <w:lang w:eastAsia="fr-FR"/>
        </w:rPr>
        <w:instrText xml:space="preserve"> SEQ level0 \*arabic </w:instrText>
      </w:r>
      <w:r>
        <w:rPr>
          <w:rFonts w:ascii="Times New Roman" w:eastAsia="Times New Roman" w:hAnsi="Times New Roman" w:cs="Times New Roman"/>
          <w:szCs w:val="20"/>
          <w:lang w:eastAsia="fr-FR"/>
        </w:rPr>
        <w:fldChar w:fldCharType="separate"/>
      </w:r>
      <w:r w:rsidR="000C51F0">
        <w:rPr>
          <w:rFonts w:ascii="Times New Roman" w:eastAsia="Times New Roman" w:hAnsi="Times New Roman" w:cs="Times New Roman"/>
          <w:noProof/>
          <w:szCs w:val="20"/>
          <w:lang w:eastAsia="fr-FR"/>
        </w:rPr>
        <w:t>43</w:t>
      </w:r>
      <w:r>
        <w:rPr>
          <w:rFonts w:ascii="Times New Roman" w:eastAsia="Times New Roman" w:hAnsi="Times New Roman" w:cs="Times New Roman"/>
          <w:szCs w:val="20"/>
          <w:lang w:eastAsia="fr-FR"/>
        </w:rPr>
        <w:fldChar w:fldCharType="end"/>
      </w:r>
      <w:r>
        <w:rPr>
          <w:rFonts w:ascii="Times New Roman" w:eastAsia="Times New Roman" w:hAnsi="Times New Roman" w:cs="Times New Roman"/>
          <w:szCs w:val="20"/>
          <w:lang w:eastAsia="fr-FR"/>
        </w:rPr>
        <w:t>.  </w:t>
      </w:r>
      <w:r w:rsidR="00F43EAE">
        <w:rPr>
          <w:rFonts w:ascii="Times New Roman" w:eastAsia="Times New Roman" w:hAnsi="Times New Roman" w:cs="Times New Roman"/>
          <w:szCs w:val="20"/>
          <w:lang w:eastAsia="fr-FR"/>
        </w:rPr>
        <w:t>However, t</w:t>
      </w:r>
      <w:r w:rsidRPr="00E752B0">
        <w:rPr>
          <w:rFonts w:ascii="Times New Roman" w:eastAsia="Times New Roman" w:hAnsi="Times New Roman" w:cs="Times New Roman"/>
          <w:szCs w:val="20"/>
          <w:lang w:eastAsia="fr-FR"/>
        </w:rPr>
        <w:t>he applicant</w:t>
      </w:r>
      <w:r>
        <w:rPr>
          <w:rFonts w:ascii="Times New Roman" w:eastAsia="Times New Roman" w:hAnsi="Times New Roman" w:cs="Times New Roman"/>
          <w:szCs w:val="20"/>
          <w:lang w:eastAsia="fr-FR"/>
        </w:rPr>
        <w:t xml:space="preserve"> </w:t>
      </w:r>
      <w:r w:rsidRPr="00604AE9">
        <w:rPr>
          <w:rFonts w:ascii="Times New Roman" w:eastAsia="Times New Roman" w:hAnsi="Times New Roman" w:cs="Times New Roman"/>
          <w:szCs w:val="20"/>
          <w:lang w:eastAsia="fr-FR"/>
        </w:rPr>
        <w:t xml:space="preserve">complained </w:t>
      </w:r>
      <w:r w:rsidR="002E09E5" w:rsidRPr="00604AE9">
        <w:rPr>
          <w:rFonts w:ascii="Times New Roman" w:eastAsia="Times New Roman" w:hAnsi="Times New Roman" w:cs="Times New Roman"/>
          <w:szCs w:val="20"/>
          <w:lang w:eastAsia="fr-FR"/>
        </w:rPr>
        <w:t>to</w:t>
      </w:r>
      <w:r>
        <w:rPr>
          <w:rFonts w:ascii="Times New Roman" w:eastAsia="Times New Roman" w:hAnsi="Times New Roman" w:cs="Times New Roman"/>
          <w:szCs w:val="20"/>
          <w:lang w:eastAsia="fr-FR"/>
        </w:rPr>
        <w:t xml:space="preserve"> the Constitutional Court </w:t>
      </w:r>
      <w:r w:rsidR="00F43EAE">
        <w:rPr>
          <w:rFonts w:ascii="Times New Roman" w:eastAsia="Times New Roman" w:hAnsi="Times New Roman" w:cs="Times New Roman"/>
          <w:szCs w:val="20"/>
          <w:lang w:eastAsia="fr-FR"/>
        </w:rPr>
        <w:t>in substance</w:t>
      </w:r>
      <w:r w:rsidR="007A4FEA" w:rsidRPr="007A4FEA">
        <w:t xml:space="preserve"> </w:t>
      </w:r>
      <w:r w:rsidR="007A4FEA" w:rsidRPr="007A4FEA">
        <w:rPr>
          <w:rFonts w:ascii="Times New Roman" w:eastAsia="Times New Roman" w:hAnsi="Times New Roman" w:cs="Times New Roman"/>
          <w:szCs w:val="20"/>
          <w:lang w:eastAsia="fr-FR"/>
        </w:rPr>
        <w:t>that his rights had been violated on account of the lack of personal space</w:t>
      </w:r>
      <w:r>
        <w:rPr>
          <w:rFonts w:ascii="Times New Roman" w:eastAsia="Times New Roman" w:hAnsi="Times New Roman" w:cs="Times New Roman"/>
          <w:szCs w:val="20"/>
          <w:lang w:eastAsia="fr-FR"/>
        </w:rPr>
        <w:t xml:space="preserve"> and</w:t>
      </w:r>
      <w:r w:rsidR="00987DF7" w:rsidRPr="00987DF7">
        <w:rPr>
          <w:rFonts w:ascii="Times New Roman" w:eastAsia="Times New Roman" w:hAnsi="Times New Roman" w:cs="Times New Roman"/>
          <w:szCs w:val="20"/>
          <w:lang w:eastAsia="fr-FR"/>
        </w:rPr>
        <w:t xml:space="preserve"> work </w:t>
      </w:r>
      <w:r w:rsidR="00B055CD">
        <w:rPr>
          <w:rFonts w:ascii="Times New Roman" w:eastAsia="Times New Roman" w:hAnsi="Times New Roman" w:cs="Times New Roman"/>
          <w:szCs w:val="20"/>
          <w:lang w:eastAsia="fr-FR"/>
        </w:rPr>
        <w:t>opportunities</w:t>
      </w:r>
      <w:r w:rsidR="00B055CD" w:rsidRPr="00987DF7">
        <w:rPr>
          <w:rFonts w:ascii="Times New Roman" w:eastAsia="Times New Roman" w:hAnsi="Times New Roman" w:cs="Times New Roman"/>
          <w:szCs w:val="20"/>
          <w:lang w:eastAsia="fr-FR"/>
        </w:rPr>
        <w:t xml:space="preserve"> </w:t>
      </w:r>
      <w:r w:rsidR="00987DF7" w:rsidRPr="00987DF7">
        <w:rPr>
          <w:rFonts w:ascii="Times New Roman" w:eastAsia="Times New Roman" w:hAnsi="Times New Roman" w:cs="Times New Roman"/>
          <w:szCs w:val="20"/>
          <w:lang w:eastAsia="fr-FR"/>
        </w:rPr>
        <w:t>in Bjelovar Prison</w:t>
      </w:r>
      <w:r w:rsidR="00987DF7">
        <w:rPr>
          <w:rFonts w:ascii="Times New Roman" w:eastAsia="Times New Roman" w:hAnsi="Times New Roman" w:cs="Times New Roman"/>
          <w:szCs w:val="20"/>
          <w:lang w:eastAsia="fr-FR"/>
        </w:rPr>
        <w:t xml:space="preserve"> (see paragraph 25</w:t>
      </w:r>
      <w:r>
        <w:rPr>
          <w:rFonts w:ascii="Times New Roman" w:eastAsia="Times New Roman" w:hAnsi="Times New Roman" w:cs="Times New Roman"/>
          <w:szCs w:val="20"/>
          <w:lang w:eastAsia="fr-FR"/>
        </w:rPr>
        <w:t xml:space="preserve"> above). Thus, the Court finds that</w:t>
      </w:r>
      <w:r w:rsidR="00F43EAE">
        <w:rPr>
          <w:rFonts w:ascii="Times New Roman" w:eastAsia="Times New Roman" w:hAnsi="Times New Roman" w:cs="Times New Roman"/>
          <w:szCs w:val="20"/>
          <w:lang w:eastAsia="fr-FR"/>
        </w:rPr>
        <w:t xml:space="preserve"> the applicant</w:t>
      </w:r>
      <w:r>
        <w:rPr>
          <w:rFonts w:ascii="Times New Roman" w:eastAsia="Times New Roman" w:hAnsi="Times New Roman" w:cs="Times New Roman"/>
          <w:szCs w:val="20"/>
          <w:lang w:eastAsia="fr-FR"/>
        </w:rPr>
        <w:t xml:space="preserve">, by bringing his complaints in substance before the Constitutional Court, properly exhausted domestic remedies (compare </w:t>
      </w:r>
      <w:r>
        <w:rPr>
          <w:i/>
        </w:rPr>
        <w:t xml:space="preserve">Jaćimović </w:t>
      </w:r>
      <w:r w:rsidRPr="00D00401">
        <w:rPr>
          <w:i/>
        </w:rPr>
        <w:t>v. Croatia</w:t>
      </w:r>
      <w:r w:rsidRPr="00D00401">
        <w:t>, no. 22688/09</w:t>
      </w:r>
      <w:r>
        <w:rPr>
          <w:snapToGrid w:val="0"/>
        </w:rPr>
        <w:t>, §§ 40-41, 31 October 2013</w:t>
      </w:r>
      <w:r w:rsidR="00F43EAE">
        <w:rPr>
          <w:snapToGrid w:val="0"/>
        </w:rPr>
        <w:t xml:space="preserve">; and, by contrast, </w:t>
      </w:r>
      <w:r w:rsidR="00F43EAE" w:rsidRPr="00F43EAE">
        <w:rPr>
          <w:i/>
          <w:snapToGrid w:val="0"/>
        </w:rPr>
        <w:t>Merot d.o.o. and Storitve Tir d.o.o.</w:t>
      </w:r>
      <w:r w:rsidR="00F43EAE" w:rsidRPr="00F43EAE">
        <w:rPr>
          <w:snapToGrid w:val="0"/>
        </w:rPr>
        <w:t>, cited above, § 36</w:t>
      </w:r>
      <w:r>
        <w:rPr>
          <w:snapToGrid w:val="0"/>
        </w:rPr>
        <w:t>)</w:t>
      </w:r>
      <w:r w:rsidR="009570F5">
        <w:rPr>
          <w:rFonts w:ascii="Times New Roman" w:eastAsia="Times New Roman" w:hAnsi="Times New Roman" w:cs="Times New Roman"/>
          <w:szCs w:val="20"/>
          <w:lang w:eastAsia="fr-FR"/>
        </w:rPr>
        <w:t>. The Court</w:t>
      </w:r>
      <w:r>
        <w:rPr>
          <w:rFonts w:ascii="Times New Roman" w:eastAsia="Times New Roman" w:hAnsi="Times New Roman" w:cs="Times New Roman"/>
          <w:szCs w:val="20"/>
          <w:lang w:eastAsia="fr-FR"/>
        </w:rPr>
        <w:t xml:space="preserve"> </w:t>
      </w:r>
      <w:r w:rsidR="00604AE9">
        <w:rPr>
          <w:rFonts w:ascii="Times New Roman" w:eastAsia="Times New Roman" w:hAnsi="Times New Roman" w:cs="Times New Roman"/>
          <w:szCs w:val="20"/>
          <w:lang w:eastAsia="fr-FR"/>
        </w:rPr>
        <w:t xml:space="preserve">therefore </w:t>
      </w:r>
      <w:r>
        <w:rPr>
          <w:rFonts w:ascii="Times New Roman" w:eastAsia="Times New Roman" w:hAnsi="Times New Roman" w:cs="Times New Roman"/>
          <w:szCs w:val="20"/>
          <w:lang w:eastAsia="fr-FR"/>
        </w:rPr>
        <w:t>rejects the Government</w:t>
      </w:r>
      <w:r w:rsidR="002A645C">
        <w:rPr>
          <w:rFonts w:ascii="Times New Roman" w:eastAsia="Times New Roman" w:hAnsi="Times New Roman" w:cs="Times New Roman"/>
          <w:szCs w:val="20"/>
          <w:lang w:eastAsia="fr-FR"/>
        </w:rPr>
        <w:t>’</w:t>
      </w:r>
      <w:r>
        <w:rPr>
          <w:rFonts w:ascii="Times New Roman" w:eastAsia="Times New Roman" w:hAnsi="Times New Roman" w:cs="Times New Roman"/>
          <w:szCs w:val="20"/>
          <w:lang w:eastAsia="fr-FR"/>
        </w:rPr>
        <w:t>s objection.</w:t>
      </w:r>
    </w:p>
    <w:p w:rsidR="00B52959" w:rsidRPr="00987DF7" w:rsidRDefault="000C51F0" w:rsidP="00987DF7">
      <w:pPr>
        <w:ind w:firstLine="284"/>
      </w:pPr>
      <w:r>
        <w:fldChar w:fldCharType="begin"/>
      </w:r>
      <w:r>
        <w:instrText xml:space="preserve"> SEQ level0 \*arabic </w:instrText>
      </w:r>
      <w:r>
        <w:fldChar w:fldCharType="separate"/>
      </w:r>
      <w:r>
        <w:rPr>
          <w:noProof/>
        </w:rPr>
        <w:t>44</w:t>
      </w:r>
      <w:r>
        <w:rPr>
          <w:noProof/>
        </w:rPr>
        <w:fldChar w:fldCharType="end"/>
      </w:r>
      <w:r w:rsidR="009570F5">
        <w:t>.  </w:t>
      </w:r>
      <w:r w:rsidR="00B52959" w:rsidRPr="002669A6">
        <w:t>The Court</w:t>
      </w:r>
      <w:r w:rsidR="00B52959">
        <w:t xml:space="preserve"> further</w:t>
      </w:r>
      <w:r w:rsidR="00B52959" w:rsidRPr="002669A6">
        <w:t xml:space="preserve"> notes that </w:t>
      </w:r>
      <w:r w:rsidR="00B52959">
        <w:t>the applicant</w:t>
      </w:r>
      <w:r w:rsidR="002A645C">
        <w:t>’</w:t>
      </w:r>
      <w:r w:rsidR="00B52959">
        <w:t>s complaint</w:t>
      </w:r>
      <w:r w:rsidR="009570F5">
        <w:t xml:space="preserve"> about the conditions of his detention</w:t>
      </w:r>
      <w:r w:rsidR="00B52959">
        <w:t xml:space="preserve"> </w:t>
      </w:r>
      <w:r w:rsidR="00987DF7" w:rsidRPr="00987DF7">
        <w:t>in Bjelovar Prison</w:t>
      </w:r>
      <w:r w:rsidR="00987DF7">
        <w:t xml:space="preserve"> </w:t>
      </w:r>
      <w:r w:rsidR="00B52959" w:rsidRPr="002669A6">
        <w:t>is not manifestly ill-founded within the meaning of Article 35 § 3 (a) of the Convention. It is not inadmissible on any other grounds. It must therefore be declared admissible.</w:t>
      </w:r>
    </w:p>
    <w:p w:rsidR="00014566" w:rsidRPr="00563E83" w:rsidRDefault="00014566" w:rsidP="00014566">
      <w:pPr>
        <w:pStyle w:val="ECHRHeading2"/>
        <w:outlineLvl w:val="0"/>
      </w:pPr>
      <w:r w:rsidRPr="00563E83">
        <w:t>B.  Merits</w:t>
      </w:r>
    </w:p>
    <w:p w:rsidR="002A645C" w:rsidRDefault="00B52959" w:rsidP="00B14C18">
      <w:pPr>
        <w:pStyle w:val="ECHRHeading3"/>
        <w:rPr>
          <w:rFonts w:eastAsia="Times New Roman"/>
          <w:lang w:eastAsia="fr-FR"/>
        </w:rPr>
      </w:pPr>
      <w:r w:rsidRPr="002669A6">
        <w:rPr>
          <w:rFonts w:eastAsia="Times New Roman"/>
          <w:lang w:eastAsia="fr-FR"/>
        </w:rPr>
        <w:t>1.  </w:t>
      </w:r>
      <w:r>
        <w:rPr>
          <w:rFonts w:eastAsia="Times New Roman"/>
          <w:lang w:eastAsia="fr-FR"/>
        </w:rPr>
        <w:t>The parties</w:t>
      </w:r>
      <w:r w:rsidR="002A645C">
        <w:rPr>
          <w:rFonts w:eastAsia="Times New Roman"/>
          <w:lang w:eastAsia="fr-FR"/>
        </w:rPr>
        <w:t>’</w:t>
      </w:r>
      <w:r>
        <w:rPr>
          <w:rFonts w:eastAsia="Times New Roman"/>
          <w:lang w:eastAsia="fr-FR"/>
        </w:rPr>
        <w:t xml:space="preserve"> arguments</w:t>
      </w:r>
    </w:p>
    <w:p w:rsidR="002A645C" w:rsidRDefault="00824384" w:rsidP="00824384">
      <w:pPr>
        <w:pStyle w:val="ECHRHeading4"/>
        <w:rPr>
          <w:rFonts w:eastAsia="Times New Roman"/>
          <w:lang w:eastAsia="fr-FR"/>
        </w:rPr>
      </w:pPr>
      <w:r>
        <w:rPr>
          <w:rFonts w:eastAsia="Times New Roman"/>
          <w:lang w:eastAsia="fr-FR"/>
        </w:rPr>
        <w:t>(a)  The applicant</w:t>
      </w:r>
    </w:p>
    <w:p w:rsidR="00B33FDB" w:rsidRDefault="00B52959" w:rsidP="00E41E97">
      <w:pPr>
        <w:ind w:firstLine="284"/>
        <w:rPr>
          <w:rFonts w:ascii="Times New Roman" w:eastAsia="Times New Roman" w:hAnsi="Times New Roman" w:cs="Times New Roman"/>
          <w:szCs w:val="20"/>
          <w:lang w:eastAsia="fr-FR"/>
        </w:rPr>
      </w:pPr>
      <w:r w:rsidRPr="002669A6">
        <w:rPr>
          <w:rFonts w:ascii="Times New Roman" w:eastAsia="Times New Roman" w:hAnsi="Times New Roman" w:cs="Times New Roman"/>
          <w:szCs w:val="20"/>
          <w:lang w:eastAsia="fr-FR"/>
        </w:rPr>
        <w:fldChar w:fldCharType="begin"/>
      </w:r>
      <w:r w:rsidRPr="002669A6">
        <w:rPr>
          <w:rFonts w:ascii="Times New Roman" w:eastAsia="Times New Roman" w:hAnsi="Times New Roman" w:cs="Times New Roman"/>
          <w:szCs w:val="20"/>
          <w:lang w:eastAsia="fr-FR"/>
        </w:rPr>
        <w:instrText xml:space="preserve"> SEQ level0 \*arabic </w:instrText>
      </w:r>
      <w:r w:rsidRPr="002669A6">
        <w:rPr>
          <w:rFonts w:ascii="Times New Roman" w:eastAsia="Times New Roman" w:hAnsi="Times New Roman" w:cs="Times New Roman"/>
          <w:szCs w:val="20"/>
          <w:lang w:eastAsia="fr-FR"/>
        </w:rPr>
        <w:fldChar w:fldCharType="separate"/>
      </w:r>
      <w:r w:rsidR="000C51F0">
        <w:rPr>
          <w:rFonts w:ascii="Times New Roman" w:eastAsia="Times New Roman" w:hAnsi="Times New Roman" w:cs="Times New Roman"/>
          <w:noProof/>
          <w:szCs w:val="20"/>
          <w:lang w:eastAsia="fr-FR"/>
        </w:rPr>
        <w:t>45</w:t>
      </w:r>
      <w:r w:rsidRPr="002669A6">
        <w:rPr>
          <w:rFonts w:ascii="Times New Roman" w:eastAsia="Times New Roman" w:hAnsi="Times New Roman" w:cs="Times New Roman"/>
          <w:szCs w:val="20"/>
          <w:lang w:eastAsia="fr-FR"/>
        </w:rPr>
        <w:fldChar w:fldCharType="end"/>
      </w:r>
      <w:r w:rsidR="00F419F6">
        <w:rPr>
          <w:rFonts w:ascii="Times New Roman" w:eastAsia="Times New Roman" w:hAnsi="Times New Roman" w:cs="Times New Roman"/>
          <w:szCs w:val="20"/>
          <w:lang w:eastAsia="fr-FR"/>
        </w:rPr>
        <w:t xml:space="preserve">.  The applicant contended </w:t>
      </w:r>
      <w:r>
        <w:rPr>
          <w:rFonts w:ascii="Times New Roman" w:eastAsia="Times New Roman" w:hAnsi="Times New Roman" w:cs="Times New Roman"/>
          <w:szCs w:val="20"/>
          <w:lang w:eastAsia="fr-FR"/>
        </w:rPr>
        <w:t xml:space="preserve">that </w:t>
      </w:r>
      <w:r w:rsidR="00C7075D">
        <w:rPr>
          <w:rFonts w:ascii="Times New Roman" w:eastAsia="Times New Roman" w:hAnsi="Times New Roman" w:cs="Times New Roman"/>
          <w:szCs w:val="20"/>
          <w:lang w:eastAsia="fr-FR"/>
        </w:rPr>
        <w:t>the cells in which he had been accommodated during his stay in</w:t>
      </w:r>
      <w:r w:rsidR="00C7075D" w:rsidRPr="00C7075D">
        <w:rPr>
          <w:rFonts w:ascii="Times New Roman" w:eastAsia="Times New Roman" w:hAnsi="Times New Roman" w:cs="Times New Roman"/>
          <w:szCs w:val="20"/>
          <w:lang w:eastAsia="fr-FR"/>
        </w:rPr>
        <w:t xml:space="preserve"> Bjelovar Prison</w:t>
      </w:r>
      <w:r w:rsidR="00C7075D">
        <w:rPr>
          <w:rFonts w:ascii="Times New Roman" w:eastAsia="Times New Roman" w:hAnsi="Times New Roman" w:cs="Times New Roman"/>
          <w:szCs w:val="20"/>
          <w:lang w:eastAsia="fr-FR"/>
        </w:rPr>
        <w:t xml:space="preserve"> had not provided sufficient allocation of personal space per detainee and</w:t>
      </w:r>
      <w:r w:rsidR="00A11B04">
        <w:rPr>
          <w:rFonts w:ascii="Times New Roman" w:eastAsia="Times New Roman" w:hAnsi="Times New Roman" w:cs="Times New Roman"/>
          <w:szCs w:val="20"/>
          <w:lang w:eastAsia="fr-FR"/>
        </w:rPr>
        <w:t xml:space="preserve"> had not been sufficiently equipped </w:t>
      </w:r>
      <w:r w:rsidR="00DA54FA">
        <w:rPr>
          <w:rFonts w:ascii="Times New Roman" w:eastAsia="Times New Roman" w:hAnsi="Times New Roman" w:cs="Times New Roman"/>
          <w:szCs w:val="20"/>
          <w:lang w:eastAsia="fr-FR"/>
        </w:rPr>
        <w:t>with chairs and cupboards</w:t>
      </w:r>
      <w:r w:rsidR="00A11B04">
        <w:rPr>
          <w:rFonts w:ascii="Times New Roman" w:eastAsia="Times New Roman" w:hAnsi="Times New Roman" w:cs="Times New Roman"/>
          <w:szCs w:val="20"/>
          <w:lang w:eastAsia="fr-FR"/>
        </w:rPr>
        <w:t>.</w:t>
      </w:r>
      <w:r w:rsidR="00E41E97">
        <w:rPr>
          <w:rFonts w:ascii="Times New Roman" w:eastAsia="Times New Roman" w:hAnsi="Times New Roman" w:cs="Times New Roman"/>
          <w:szCs w:val="20"/>
          <w:lang w:eastAsia="fr-FR"/>
        </w:rPr>
        <w:t xml:space="preserve"> Moreover, the nutrition had been poor and the hygiene conditions had also been inadequate particularly given that the toilet area had not been appropriately separated from the living area.</w:t>
      </w:r>
      <w:r w:rsidR="0053288C">
        <w:rPr>
          <w:rFonts w:ascii="Times New Roman" w:eastAsia="Times New Roman" w:hAnsi="Times New Roman" w:cs="Times New Roman"/>
          <w:szCs w:val="20"/>
          <w:lang w:eastAsia="fr-FR"/>
        </w:rPr>
        <w:t xml:space="preserve"> In addition, the recreational and educational activities had been insufficient and he had not been engaged in any prison work. The applicant </w:t>
      </w:r>
      <w:r w:rsidR="00C7075D">
        <w:rPr>
          <w:rFonts w:ascii="Times New Roman" w:eastAsia="Times New Roman" w:hAnsi="Times New Roman" w:cs="Times New Roman"/>
          <w:szCs w:val="20"/>
          <w:lang w:eastAsia="fr-FR"/>
        </w:rPr>
        <w:t xml:space="preserve">stressed that </w:t>
      </w:r>
      <w:r>
        <w:rPr>
          <w:rFonts w:ascii="Times New Roman" w:eastAsia="Times New Roman" w:hAnsi="Times New Roman" w:cs="Times New Roman"/>
          <w:szCs w:val="20"/>
          <w:lang w:eastAsia="fr-FR"/>
        </w:rPr>
        <w:t>the information provided by the Government concerning his personal space in Bjelovar Prison had related to the</w:t>
      </w:r>
      <w:r w:rsidR="00F419F6">
        <w:rPr>
          <w:rFonts w:ascii="Times New Roman" w:eastAsia="Times New Roman" w:hAnsi="Times New Roman" w:cs="Times New Roman"/>
          <w:szCs w:val="20"/>
          <w:lang w:eastAsia="fr-FR"/>
        </w:rPr>
        <w:t xml:space="preserve"> average personal space of 3</w:t>
      </w:r>
      <w:r w:rsidR="0079624C">
        <w:rPr>
          <w:rFonts w:ascii="Times New Roman" w:eastAsia="Times New Roman" w:hAnsi="Times New Roman" w:cs="Times New Roman"/>
          <w:szCs w:val="20"/>
          <w:lang w:eastAsia="fr-FR"/>
        </w:rPr>
        <w:t>.</w:t>
      </w:r>
      <w:r w:rsidR="00F419F6">
        <w:rPr>
          <w:rFonts w:ascii="Times New Roman" w:eastAsia="Times New Roman" w:hAnsi="Times New Roman" w:cs="Times New Roman"/>
          <w:szCs w:val="20"/>
          <w:lang w:eastAsia="fr-FR"/>
        </w:rPr>
        <w:t xml:space="preserve">59 </w:t>
      </w:r>
      <w:r>
        <w:rPr>
          <w:rFonts w:ascii="Times New Roman" w:eastAsia="Times New Roman" w:hAnsi="Times New Roman" w:cs="Times New Roman"/>
          <w:szCs w:val="20"/>
          <w:lang w:eastAsia="fr-FR"/>
        </w:rPr>
        <w:t>square metres, which could</w:t>
      </w:r>
      <w:r w:rsidR="00BF3848">
        <w:rPr>
          <w:rFonts w:ascii="Times New Roman" w:eastAsia="Times New Roman" w:hAnsi="Times New Roman" w:cs="Times New Roman"/>
          <w:szCs w:val="20"/>
          <w:lang w:eastAsia="fr-FR"/>
        </w:rPr>
        <w:t xml:space="preserve"> only</w:t>
      </w:r>
      <w:r>
        <w:rPr>
          <w:rFonts w:ascii="Times New Roman" w:eastAsia="Times New Roman" w:hAnsi="Times New Roman" w:cs="Times New Roman"/>
          <w:szCs w:val="20"/>
          <w:lang w:eastAsia="fr-FR"/>
        </w:rPr>
        <w:t xml:space="preserve"> have been so if the Government had taken into account</w:t>
      </w:r>
      <w:r w:rsidR="00BF3848">
        <w:rPr>
          <w:rFonts w:ascii="Times New Roman" w:eastAsia="Times New Roman" w:hAnsi="Times New Roman" w:cs="Times New Roman"/>
          <w:szCs w:val="20"/>
          <w:lang w:eastAsia="fr-FR"/>
        </w:rPr>
        <w:t xml:space="preserve"> the</w:t>
      </w:r>
      <w:r>
        <w:rPr>
          <w:rFonts w:ascii="Times New Roman" w:eastAsia="Times New Roman" w:hAnsi="Times New Roman" w:cs="Times New Roman"/>
          <w:szCs w:val="20"/>
          <w:lang w:eastAsia="fr-FR"/>
        </w:rPr>
        <w:t xml:space="preserve"> short periods in which one</w:t>
      </w:r>
      <w:r w:rsidR="00F419F6">
        <w:rPr>
          <w:rFonts w:ascii="Times New Roman" w:eastAsia="Times New Roman" w:hAnsi="Times New Roman" w:cs="Times New Roman"/>
          <w:szCs w:val="20"/>
          <w:lang w:eastAsia="fr-FR"/>
        </w:rPr>
        <w:t xml:space="preserve"> of his cellmates had been transferred</w:t>
      </w:r>
      <w:r w:rsidR="00CB491A">
        <w:rPr>
          <w:rFonts w:ascii="Times New Roman" w:eastAsia="Times New Roman" w:hAnsi="Times New Roman" w:cs="Times New Roman"/>
          <w:szCs w:val="20"/>
          <w:lang w:eastAsia="fr-FR"/>
        </w:rPr>
        <w:t xml:space="preserve"> to another cell</w:t>
      </w:r>
      <w:r>
        <w:rPr>
          <w:rFonts w:ascii="Times New Roman" w:eastAsia="Times New Roman" w:hAnsi="Times New Roman" w:cs="Times New Roman"/>
          <w:szCs w:val="20"/>
          <w:lang w:eastAsia="fr-FR"/>
        </w:rPr>
        <w:t>, and if they had c</w:t>
      </w:r>
      <w:r w:rsidR="00BF3848">
        <w:rPr>
          <w:rFonts w:ascii="Times New Roman" w:eastAsia="Times New Roman" w:hAnsi="Times New Roman" w:cs="Times New Roman"/>
          <w:szCs w:val="20"/>
          <w:lang w:eastAsia="fr-FR"/>
        </w:rPr>
        <w:t>ounted</w:t>
      </w:r>
      <w:r>
        <w:rPr>
          <w:rFonts w:ascii="Times New Roman" w:eastAsia="Times New Roman" w:hAnsi="Times New Roman" w:cs="Times New Roman"/>
          <w:szCs w:val="20"/>
          <w:lang w:eastAsia="fr-FR"/>
        </w:rPr>
        <w:t xml:space="preserve"> the toilet area in the overall space</w:t>
      </w:r>
      <w:r w:rsidR="00106230">
        <w:rPr>
          <w:rFonts w:ascii="Times New Roman" w:eastAsia="Times New Roman" w:hAnsi="Times New Roman" w:cs="Times New Roman"/>
          <w:szCs w:val="20"/>
          <w:lang w:eastAsia="fr-FR"/>
        </w:rPr>
        <w:t xml:space="preserve"> calculation</w:t>
      </w:r>
      <w:r>
        <w:rPr>
          <w:rFonts w:ascii="Times New Roman" w:eastAsia="Times New Roman" w:hAnsi="Times New Roman" w:cs="Times New Roman"/>
          <w:szCs w:val="20"/>
          <w:lang w:eastAsia="fr-FR"/>
        </w:rPr>
        <w:t xml:space="preserve">. </w:t>
      </w:r>
      <w:r w:rsidR="00860D77">
        <w:rPr>
          <w:rFonts w:ascii="Times New Roman" w:eastAsia="Times New Roman" w:hAnsi="Times New Roman" w:cs="Times New Roman"/>
          <w:szCs w:val="20"/>
          <w:lang w:eastAsia="fr-FR"/>
        </w:rPr>
        <w:t>T</w:t>
      </w:r>
      <w:r w:rsidR="00B33FDB">
        <w:rPr>
          <w:rFonts w:ascii="Times New Roman" w:eastAsia="Times New Roman" w:hAnsi="Times New Roman" w:cs="Times New Roman"/>
          <w:szCs w:val="20"/>
          <w:lang w:eastAsia="fr-FR"/>
        </w:rPr>
        <w:t>he</w:t>
      </w:r>
      <w:r w:rsidR="00F419F6">
        <w:rPr>
          <w:rFonts w:ascii="Times New Roman" w:eastAsia="Times New Roman" w:hAnsi="Times New Roman" w:cs="Times New Roman"/>
          <w:szCs w:val="20"/>
          <w:lang w:eastAsia="fr-FR"/>
        </w:rPr>
        <w:t xml:space="preserve"> Government had</w:t>
      </w:r>
      <w:r w:rsidR="00860D77">
        <w:rPr>
          <w:rFonts w:ascii="Times New Roman" w:eastAsia="Times New Roman" w:hAnsi="Times New Roman" w:cs="Times New Roman"/>
          <w:szCs w:val="20"/>
          <w:lang w:eastAsia="fr-FR"/>
        </w:rPr>
        <w:t xml:space="preserve"> thus made the</w:t>
      </w:r>
      <w:r w:rsidR="00F419F6">
        <w:rPr>
          <w:rFonts w:ascii="Times New Roman" w:eastAsia="Times New Roman" w:hAnsi="Times New Roman" w:cs="Times New Roman"/>
          <w:szCs w:val="20"/>
          <w:lang w:eastAsia="fr-FR"/>
        </w:rPr>
        <w:t xml:space="preserve"> erroneous calculation</w:t>
      </w:r>
      <w:r w:rsidR="00860D77">
        <w:rPr>
          <w:rFonts w:ascii="Times New Roman" w:eastAsia="Times New Roman" w:hAnsi="Times New Roman" w:cs="Times New Roman"/>
          <w:szCs w:val="20"/>
          <w:lang w:eastAsia="fr-FR"/>
        </w:rPr>
        <w:t>s with regard to the</w:t>
      </w:r>
      <w:r w:rsidR="00CB491A">
        <w:rPr>
          <w:rFonts w:ascii="Times New Roman" w:eastAsia="Times New Roman" w:hAnsi="Times New Roman" w:cs="Times New Roman"/>
          <w:szCs w:val="20"/>
          <w:lang w:eastAsia="fr-FR"/>
        </w:rPr>
        <w:t xml:space="preserve"> cells</w:t>
      </w:r>
      <w:r w:rsidR="00B33FDB">
        <w:rPr>
          <w:rFonts w:ascii="Times New Roman" w:eastAsia="Times New Roman" w:hAnsi="Times New Roman" w:cs="Times New Roman"/>
          <w:szCs w:val="20"/>
          <w:lang w:eastAsia="fr-FR"/>
        </w:rPr>
        <w:t xml:space="preserve"> where he had been </w:t>
      </w:r>
      <w:r w:rsidR="004751E4">
        <w:rPr>
          <w:rFonts w:ascii="Times New Roman" w:eastAsia="Times New Roman" w:hAnsi="Times New Roman" w:cs="Times New Roman"/>
          <w:szCs w:val="20"/>
          <w:lang w:eastAsia="fr-FR"/>
        </w:rPr>
        <w:t>detained</w:t>
      </w:r>
      <w:r w:rsidR="00715B5E">
        <w:rPr>
          <w:rFonts w:ascii="Times New Roman" w:eastAsia="Times New Roman" w:hAnsi="Times New Roman" w:cs="Times New Roman"/>
          <w:szCs w:val="20"/>
          <w:lang w:eastAsia="fr-FR"/>
        </w:rPr>
        <w:t xml:space="preserve"> </w:t>
      </w:r>
      <w:r w:rsidR="00860D77">
        <w:rPr>
          <w:rFonts w:ascii="Times New Roman" w:eastAsia="Times New Roman" w:hAnsi="Times New Roman" w:cs="Times New Roman"/>
          <w:szCs w:val="20"/>
          <w:lang w:eastAsia="fr-FR"/>
        </w:rPr>
        <w:t>in Bjelovar Prison. In fact</w:t>
      </w:r>
      <w:r w:rsidR="00321AA9">
        <w:rPr>
          <w:rFonts w:ascii="Times New Roman" w:eastAsia="Times New Roman" w:hAnsi="Times New Roman" w:cs="Times New Roman"/>
          <w:szCs w:val="20"/>
          <w:lang w:eastAsia="fr-FR"/>
        </w:rPr>
        <w:t>,</w:t>
      </w:r>
      <w:r w:rsidR="00B33FDB">
        <w:rPr>
          <w:rFonts w:ascii="Times New Roman" w:eastAsia="Times New Roman" w:hAnsi="Times New Roman" w:cs="Times New Roman"/>
          <w:szCs w:val="20"/>
          <w:lang w:eastAsia="fr-FR"/>
        </w:rPr>
        <w:t xml:space="preserve"> he had only</w:t>
      </w:r>
      <w:r w:rsidR="002E69BD">
        <w:rPr>
          <w:rFonts w:ascii="Times New Roman" w:eastAsia="Times New Roman" w:hAnsi="Times New Roman" w:cs="Times New Roman"/>
          <w:szCs w:val="20"/>
          <w:lang w:eastAsia="fr-FR"/>
        </w:rPr>
        <w:t xml:space="preserve"> actually</w:t>
      </w:r>
      <w:r w:rsidR="00B33FDB">
        <w:rPr>
          <w:rFonts w:ascii="Times New Roman" w:eastAsia="Times New Roman" w:hAnsi="Times New Roman" w:cs="Times New Roman"/>
          <w:szCs w:val="20"/>
          <w:lang w:eastAsia="fr-FR"/>
        </w:rPr>
        <w:t xml:space="preserve"> had 2</w:t>
      </w:r>
      <w:r w:rsidR="0079624C">
        <w:rPr>
          <w:rFonts w:ascii="Times New Roman" w:eastAsia="Times New Roman" w:hAnsi="Times New Roman" w:cs="Times New Roman"/>
          <w:szCs w:val="20"/>
          <w:lang w:eastAsia="fr-FR"/>
        </w:rPr>
        <w:t>.</w:t>
      </w:r>
      <w:r w:rsidR="00B33FDB">
        <w:rPr>
          <w:rFonts w:ascii="Times New Roman" w:eastAsia="Times New Roman" w:hAnsi="Times New Roman" w:cs="Times New Roman"/>
          <w:szCs w:val="20"/>
          <w:lang w:eastAsia="fr-FR"/>
        </w:rPr>
        <w:t xml:space="preserve">25 square metres of personal space </w:t>
      </w:r>
      <w:r w:rsidR="00860D77">
        <w:rPr>
          <w:rFonts w:ascii="Times New Roman" w:eastAsia="Times New Roman" w:hAnsi="Times New Roman" w:cs="Times New Roman"/>
          <w:szCs w:val="20"/>
          <w:lang w:eastAsia="fr-FR"/>
        </w:rPr>
        <w:t xml:space="preserve">throughout his stay </w:t>
      </w:r>
      <w:r w:rsidR="00B33FDB">
        <w:rPr>
          <w:rFonts w:ascii="Times New Roman" w:eastAsia="Times New Roman" w:hAnsi="Times New Roman" w:cs="Times New Roman"/>
          <w:szCs w:val="20"/>
          <w:lang w:eastAsia="fr-FR"/>
        </w:rPr>
        <w:t>in Bjelovar Prison. The applicant considered that in any event, whether the Court accepted his or the Government</w:t>
      </w:r>
      <w:r w:rsidR="002A645C">
        <w:rPr>
          <w:rFonts w:ascii="Times New Roman" w:eastAsia="Times New Roman" w:hAnsi="Times New Roman" w:cs="Times New Roman"/>
          <w:szCs w:val="20"/>
          <w:lang w:eastAsia="fr-FR"/>
        </w:rPr>
        <w:t>’</w:t>
      </w:r>
      <w:r w:rsidR="00B33FDB">
        <w:rPr>
          <w:rFonts w:ascii="Times New Roman" w:eastAsia="Times New Roman" w:hAnsi="Times New Roman" w:cs="Times New Roman"/>
          <w:szCs w:val="20"/>
          <w:lang w:eastAsia="fr-FR"/>
        </w:rPr>
        <w:t xml:space="preserve">s submissions in that regard, the fact remained that he had </w:t>
      </w:r>
      <w:r w:rsidR="00CB491A">
        <w:rPr>
          <w:rFonts w:ascii="Times New Roman" w:eastAsia="Times New Roman" w:hAnsi="Times New Roman" w:cs="Times New Roman"/>
          <w:szCs w:val="20"/>
          <w:lang w:eastAsia="fr-FR"/>
        </w:rPr>
        <w:t>been placed in overcrowded cells</w:t>
      </w:r>
      <w:r w:rsidR="00B33FDB">
        <w:rPr>
          <w:rFonts w:ascii="Times New Roman" w:eastAsia="Times New Roman" w:hAnsi="Times New Roman" w:cs="Times New Roman"/>
          <w:szCs w:val="20"/>
          <w:lang w:eastAsia="fr-FR"/>
        </w:rPr>
        <w:t xml:space="preserve">, particularly taking into account the required </w:t>
      </w:r>
      <w:r w:rsidR="00B14C18">
        <w:rPr>
          <w:rFonts w:ascii="Times New Roman" w:eastAsia="Times New Roman" w:hAnsi="Times New Roman" w:cs="Times New Roman"/>
          <w:szCs w:val="20"/>
          <w:lang w:eastAsia="fr-FR"/>
        </w:rPr>
        <w:t>4 </w:t>
      </w:r>
      <w:r w:rsidR="00B33FDB">
        <w:rPr>
          <w:rFonts w:ascii="Times New Roman" w:eastAsia="Times New Roman" w:hAnsi="Times New Roman" w:cs="Times New Roman"/>
          <w:szCs w:val="20"/>
          <w:lang w:eastAsia="fr-FR"/>
        </w:rPr>
        <w:t>square metres o</w:t>
      </w:r>
      <w:r w:rsidR="00F11FDF">
        <w:rPr>
          <w:rFonts w:ascii="Times New Roman" w:eastAsia="Times New Roman" w:hAnsi="Times New Roman" w:cs="Times New Roman"/>
          <w:szCs w:val="20"/>
          <w:lang w:eastAsia="fr-FR"/>
        </w:rPr>
        <w:t>f personal space per prisoner.</w:t>
      </w:r>
    </w:p>
    <w:p w:rsidR="002A645C" w:rsidRDefault="00824384" w:rsidP="00824384">
      <w:pPr>
        <w:pStyle w:val="ECHRHeading4"/>
        <w:rPr>
          <w:rFonts w:eastAsia="Times New Roman"/>
          <w:lang w:eastAsia="fr-FR"/>
        </w:rPr>
      </w:pPr>
      <w:r>
        <w:rPr>
          <w:rFonts w:eastAsia="Times New Roman"/>
          <w:lang w:eastAsia="fr-FR"/>
        </w:rPr>
        <w:t>(b)  The Government</w:t>
      </w:r>
    </w:p>
    <w:p w:rsidR="002A645C" w:rsidRDefault="00B52959" w:rsidP="00F604EA">
      <w:pPr>
        <w:ind w:firstLine="284"/>
        <w:rPr>
          <w:rFonts w:ascii="Times New Roman" w:eastAsia="Times New Roman" w:hAnsi="Times New Roman" w:cs="Times New Roman"/>
          <w:szCs w:val="20"/>
          <w:lang w:eastAsia="fr-FR"/>
        </w:rPr>
      </w:pPr>
      <w:r>
        <w:rPr>
          <w:rFonts w:ascii="Times New Roman" w:eastAsia="Times New Roman" w:hAnsi="Times New Roman" w:cs="Times New Roman"/>
          <w:szCs w:val="20"/>
          <w:lang w:eastAsia="fr-FR"/>
        </w:rPr>
        <w:fldChar w:fldCharType="begin"/>
      </w:r>
      <w:r>
        <w:rPr>
          <w:rFonts w:ascii="Times New Roman" w:eastAsia="Times New Roman" w:hAnsi="Times New Roman" w:cs="Times New Roman"/>
          <w:szCs w:val="20"/>
          <w:lang w:eastAsia="fr-FR"/>
        </w:rPr>
        <w:instrText xml:space="preserve"> SEQ level0 \*arabic </w:instrText>
      </w:r>
      <w:r>
        <w:rPr>
          <w:rFonts w:ascii="Times New Roman" w:eastAsia="Times New Roman" w:hAnsi="Times New Roman" w:cs="Times New Roman"/>
          <w:szCs w:val="20"/>
          <w:lang w:eastAsia="fr-FR"/>
        </w:rPr>
        <w:fldChar w:fldCharType="separate"/>
      </w:r>
      <w:r w:rsidR="000C51F0">
        <w:rPr>
          <w:rFonts w:ascii="Times New Roman" w:eastAsia="Times New Roman" w:hAnsi="Times New Roman" w:cs="Times New Roman"/>
          <w:noProof/>
          <w:szCs w:val="20"/>
          <w:lang w:eastAsia="fr-FR"/>
        </w:rPr>
        <w:t>46</w:t>
      </w:r>
      <w:r>
        <w:rPr>
          <w:rFonts w:ascii="Times New Roman" w:eastAsia="Times New Roman" w:hAnsi="Times New Roman" w:cs="Times New Roman"/>
          <w:szCs w:val="20"/>
          <w:lang w:eastAsia="fr-FR"/>
        </w:rPr>
        <w:fldChar w:fldCharType="end"/>
      </w:r>
      <w:r>
        <w:rPr>
          <w:rFonts w:ascii="Times New Roman" w:eastAsia="Times New Roman" w:hAnsi="Times New Roman" w:cs="Times New Roman"/>
          <w:szCs w:val="20"/>
          <w:lang w:eastAsia="fr-FR"/>
        </w:rPr>
        <w:t xml:space="preserve">.  The Government argued that </w:t>
      </w:r>
      <w:r w:rsidR="004751E4">
        <w:rPr>
          <w:rFonts w:ascii="Times New Roman" w:eastAsia="Times New Roman" w:hAnsi="Times New Roman" w:cs="Times New Roman"/>
          <w:szCs w:val="20"/>
          <w:lang w:eastAsia="fr-FR"/>
        </w:rPr>
        <w:t>while</w:t>
      </w:r>
      <w:r>
        <w:rPr>
          <w:rFonts w:ascii="Times New Roman" w:eastAsia="Times New Roman" w:hAnsi="Times New Roman" w:cs="Times New Roman"/>
          <w:szCs w:val="20"/>
          <w:lang w:eastAsia="fr-FR"/>
        </w:rPr>
        <w:t xml:space="preserve"> in Bjelovar Prison, the applicant had been </w:t>
      </w:r>
      <w:r w:rsidR="00CA0124">
        <w:rPr>
          <w:rFonts w:ascii="Times New Roman" w:eastAsia="Times New Roman" w:hAnsi="Times New Roman" w:cs="Times New Roman"/>
          <w:szCs w:val="20"/>
          <w:lang w:eastAsia="fr-FR"/>
        </w:rPr>
        <w:t>provided with an average of 3</w:t>
      </w:r>
      <w:r w:rsidR="0079624C">
        <w:rPr>
          <w:rFonts w:ascii="Times New Roman" w:eastAsia="Times New Roman" w:hAnsi="Times New Roman" w:cs="Times New Roman"/>
          <w:szCs w:val="20"/>
          <w:lang w:eastAsia="fr-FR"/>
        </w:rPr>
        <w:t>.</w:t>
      </w:r>
      <w:r w:rsidR="00CA0124">
        <w:rPr>
          <w:rFonts w:ascii="Times New Roman" w:eastAsia="Times New Roman" w:hAnsi="Times New Roman" w:cs="Times New Roman"/>
          <w:szCs w:val="20"/>
          <w:lang w:eastAsia="fr-FR"/>
        </w:rPr>
        <w:t>59</w:t>
      </w:r>
      <w:r>
        <w:rPr>
          <w:rFonts w:ascii="Times New Roman" w:eastAsia="Times New Roman" w:hAnsi="Times New Roman" w:cs="Times New Roman"/>
          <w:szCs w:val="20"/>
          <w:lang w:eastAsia="fr-FR"/>
        </w:rPr>
        <w:t xml:space="preserve"> square metres of personal space, which had been just slightly below the minimum standard of </w:t>
      </w:r>
      <w:r w:rsidR="00B82A47">
        <w:rPr>
          <w:rFonts w:ascii="Times New Roman" w:eastAsia="Times New Roman" w:hAnsi="Times New Roman" w:cs="Times New Roman"/>
          <w:szCs w:val="20"/>
          <w:lang w:eastAsia="fr-FR"/>
        </w:rPr>
        <w:t xml:space="preserve">4 </w:t>
      </w:r>
      <w:r>
        <w:rPr>
          <w:rFonts w:ascii="Times New Roman" w:eastAsia="Times New Roman" w:hAnsi="Times New Roman" w:cs="Times New Roman"/>
          <w:szCs w:val="20"/>
          <w:lang w:eastAsia="fr-FR"/>
        </w:rPr>
        <w:t>square metres</w:t>
      </w:r>
      <w:r w:rsidR="002E69BD">
        <w:rPr>
          <w:rFonts w:ascii="Times New Roman" w:eastAsia="Times New Roman" w:hAnsi="Times New Roman" w:cs="Times New Roman"/>
          <w:szCs w:val="20"/>
          <w:lang w:eastAsia="fr-FR"/>
        </w:rPr>
        <w:t xml:space="preserve"> </w:t>
      </w:r>
      <w:r>
        <w:rPr>
          <w:rFonts w:ascii="Times New Roman" w:eastAsia="Times New Roman" w:hAnsi="Times New Roman" w:cs="Times New Roman"/>
          <w:szCs w:val="20"/>
          <w:lang w:eastAsia="fr-FR"/>
        </w:rPr>
        <w:t xml:space="preserve">required under the </w:t>
      </w:r>
      <w:r w:rsidRPr="008F0FB5">
        <w:rPr>
          <w:rFonts w:ascii="Times New Roman" w:eastAsia="Times New Roman" w:hAnsi="Times New Roman" w:cs="Times New Roman"/>
          <w:szCs w:val="20"/>
          <w:lang w:eastAsia="fr-FR"/>
        </w:rPr>
        <w:t>Execution of Prison Sentences Act</w:t>
      </w:r>
      <w:r>
        <w:rPr>
          <w:rFonts w:ascii="Times New Roman" w:eastAsia="Times New Roman" w:hAnsi="Times New Roman" w:cs="Times New Roman"/>
          <w:szCs w:val="20"/>
          <w:lang w:eastAsia="fr-FR"/>
        </w:rPr>
        <w:t xml:space="preserve">. </w:t>
      </w:r>
      <w:r w:rsidR="002E69BD">
        <w:rPr>
          <w:rFonts w:ascii="Times New Roman" w:eastAsia="Times New Roman" w:hAnsi="Times New Roman" w:cs="Times New Roman"/>
          <w:szCs w:val="20"/>
          <w:lang w:eastAsia="fr-FR"/>
        </w:rPr>
        <w:t>T</w:t>
      </w:r>
      <w:r>
        <w:rPr>
          <w:rFonts w:ascii="Times New Roman" w:eastAsia="Times New Roman" w:hAnsi="Times New Roman" w:cs="Times New Roman"/>
          <w:szCs w:val="20"/>
          <w:lang w:eastAsia="fr-FR"/>
        </w:rPr>
        <w:t xml:space="preserve">he Government cited </w:t>
      </w:r>
      <w:r w:rsidR="00B82A47">
        <w:rPr>
          <w:rFonts w:ascii="Times New Roman" w:eastAsia="Times New Roman" w:hAnsi="Times New Roman" w:cs="Times New Roman"/>
          <w:szCs w:val="20"/>
          <w:lang w:eastAsia="fr-FR"/>
        </w:rPr>
        <w:t xml:space="preserve">as </w:t>
      </w:r>
      <w:r>
        <w:rPr>
          <w:rFonts w:ascii="Times New Roman" w:eastAsia="Times New Roman" w:hAnsi="Times New Roman" w:cs="Times New Roman"/>
          <w:szCs w:val="20"/>
          <w:lang w:eastAsia="fr-FR"/>
        </w:rPr>
        <w:t xml:space="preserve">an example </w:t>
      </w:r>
      <w:r w:rsidR="00CB491A">
        <w:rPr>
          <w:rFonts w:ascii="Times New Roman" w:eastAsia="Times New Roman" w:hAnsi="Times New Roman" w:cs="Times New Roman"/>
          <w:szCs w:val="20"/>
          <w:lang w:eastAsia="fr-FR"/>
        </w:rPr>
        <w:t>cell</w:t>
      </w:r>
      <w:r>
        <w:rPr>
          <w:rFonts w:ascii="Times New Roman" w:eastAsia="Times New Roman" w:hAnsi="Times New Roman" w:cs="Times New Roman"/>
          <w:szCs w:val="20"/>
          <w:lang w:eastAsia="fr-FR"/>
        </w:rPr>
        <w:t xml:space="preserve"> no.</w:t>
      </w:r>
      <w:r w:rsidR="00CA0124">
        <w:rPr>
          <w:rFonts w:ascii="Times New Roman" w:eastAsia="Times New Roman" w:hAnsi="Times New Roman" w:cs="Times New Roman"/>
          <w:szCs w:val="20"/>
          <w:lang w:eastAsia="fr-FR"/>
        </w:rPr>
        <w:t xml:space="preserve"> 8/O</w:t>
      </w:r>
      <w:r w:rsidR="00B82A47">
        <w:rPr>
          <w:rFonts w:ascii="Times New Roman" w:eastAsia="Times New Roman" w:hAnsi="Times New Roman" w:cs="Times New Roman"/>
          <w:szCs w:val="20"/>
          <w:lang w:eastAsia="fr-FR"/>
        </w:rPr>
        <w:t xml:space="preserve">, </w:t>
      </w:r>
      <w:r w:rsidR="00CA0124">
        <w:rPr>
          <w:rFonts w:ascii="Times New Roman" w:eastAsia="Times New Roman" w:hAnsi="Times New Roman" w:cs="Times New Roman"/>
          <w:szCs w:val="20"/>
          <w:lang w:eastAsia="fr-FR"/>
        </w:rPr>
        <w:t xml:space="preserve">where the applicant had been placed for </w:t>
      </w:r>
      <w:r w:rsidR="00B82A47">
        <w:rPr>
          <w:rFonts w:ascii="Times New Roman" w:eastAsia="Times New Roman" w:hAnsi="Times New Roman" w:cs="Times New Roman"/>
          <w:szCs w:val="20"/>
          <w:lang w:eastAsia="fr-FR"/>
        </w:rPr>
        <w:t xml:space="preserve">only </w:t>
      </w:r>
      <w:r w:rsidR="00CA0124">
        <w:rPr>
          <w:rFonts w:ascii="Times New Roman" w:eastAsia="Times New Roman" w:hAnsi="Times New Roman" w:cs="Times New Roman"/>
          <w:szCs w:val="20"/>
          <w:lang w:eastAsia="fr-FR"/>
        </w:rPr>
        <w:t>one day (21 April 2010</w:t>
      </w:r>
      <w:r w:rsidR="007A6E28">
        <w:rPr>
          <w:rFonts w:ascii="Times New Roman" w:eastAsia="Times New Roman" w:hAnsi="Times New Roman" w:cs="Times New Roman"/>
          <w:szCs w:val="20"/>
          <w:lang w:eastAsia="fr-FR"/>
        </w:rPr>
        <w:t xml:space="preserve">) with seven other </w:t>
      </w:r>
      <w:r w:rsidR="00B82A47">
        <w:rPr>
          <w:rFonts w:ascii="Times New Roman" w:eastAsia="Times New Roman" w:hAnsi="Times New Roman" w:cs="Times New Roman"/>
          <w:szCs w:val="20"/>
          <w:lang w:eastAsia="fr-FR"/>
        </w:rPr>
        <w:t>inmates,</w:t>
      </w:r>
      <w:r w:rsidR="00CA0124">
        <w:rPr>
          <w:rFonts w:ascii="Times New Roman" w:eastAsia="Times New Roman" w:hAnsi="Times New Roman" w:cs="Times New Roman"/>
          <w:szCs w:val="20"/>
          <w:lang w:eastAsia="fr-FR"/>
        </w:rPr>
        <w:t xml:space="preserve"> </w:t>
      </w:r>
      <w:r w:rsidR="00B82A47">
        <w:rPr>
          <w:rFonts w:ascii="Times New Roman" w:eastAsia="Times New Roman" w:hAnsi="Times New Roman" w:cs="Times New Roman"/>
          <w:szCs w:val="20"/>
          <w:lang w:eastAsia="fr-FR"/>
        </w:rPr>
        <w:t>B</w:t>
      </w:r>
      <w:r w:rsidR="00CA0124">
        <w:rPr>
          <w:rFonts w:ascii="Times New Roman" w:eastAsia="Times New Roman" w:hAnsi="Times New Roman" w:cs="Times New Roman"/>
          <w:szCs w:val="20"/>
          <w:lang w:eastAsia="fr-FR"/>
        </w:rPr>
        <w:t>etween 30 April and 30 June 2010 he had enjoyed either 3</w:t>
      </w:r>
      <w:r w:rsidR="0079624C">
        <w:rPr>
          <w:rFonts w:ascii="Times New Roman" w:eastAsia="Times New Roman" w:hAnsi="Times New Roman" w:cs="Times New Roman"/>
          <w:szCs w:val="20"/>
          <w:lang w:eastAsia="fr-FR"/>
        </w:rPr>
        <w:t>.</w:t>
      </w:r>
      <w:r w:rsidR="00CA0124">
        <w:rPr>
          <w:rFonts w:ascii="Times New Roman" w:eastAsia="Times New Roman" w:hAnsi="Times New Roman" w:cs="Times New Roman"/>
          <w:szCs w:val="20"/>
          <w:lang w:eastAsia="fr-FR"/>
        </w:rPr>
        <w:t>81 or 4</w:t>
      </w:r>
      <w:r w:rsidR="0079624C">
        <w:rPr>
          <w:rFonts w:ascii="Times New Roman" w:eastAsia="Times New Roman" w:hAnsi="Times New Roman" w:cs="Times New Roman"/>
          <w:szCs w:val="20"/>
          <w:lang w:eastAsia="fr-FR"/>
        </w:rPr>
        <w:t>.</w:t>
      </w:r>
      <w:r w:rsidR="00CA0124">
        <w:rPr>
          <w:rFonts w:ascii="Times New Roman" w:eastAsia="Times New Roman" w:hAnsi="Times New Roman" w:cs="Times New Roman"/>
          <w:szCs w:val="20"/>
          <w:lang w:eastAsia="fr-FR"/>
        </w:rPr>
        <w:t xml:space="preserve">58 square metres of personal space. Similarly, in </w:t>
      </w:r>
      <w:r w:rsidR="00CB491A">
        <w:rPr>
          <w:rFonts w:ascii="Times New Roman" w:eastAsia="Times New Roman" w:hAnsi="Times New Roman" w:cs="Times New Roman"/>
          <w:szCs w:val="20"/>
          <w:lang w:eastAsia="fr-FR"/>
        </w:rPr>
        <w:t>cell</w:t>
      </w:r>
      <w:r w:rsidR="00CA0124">
        <w:rPr>
          <w:rFonts w:ascii="Times New Roman" w:eastAsia="Times New Roman" w:hAnsi="Times New Roman" w:cs="Times New Roman"/>
          <w:szCs w:val="20"/>
          <w:lang w:eastAsia="fr-FR"/>
        </w:rPr>
        <w:t xml:space="preserve"> no. 1/O</w:t>
      </w:r>
      <w:r w:rsidR="00EA69E1">
        <w:rPr>
          <w:rFonts w:ascii="Times New Roman" w:eastAsia="Times New Roman" w:hAnsi="Times New Roman" w:cs="Times New Roman"/>
          <w:szCs w:val="20"/>
          <w:lang w:eastAsia="fr-FR"/>
        </w:rPr>
        <w:t xml:space="preserve"> </w:t>
      </w:r>
      <w:r w:rsidR="00CA0124">
        <w:rPr>
          <w:rFonts w:ascii="Times New Roman" w:eastAsia="Times New Roman" w:hAnsi="Times New Roman" w:cs="Times New Roman"/>
          <w:szCs w:val="20"/>
          <w:lang w:eastAsia="fr-FR"/>
        </w:rPr>
        <w:t>between 11 April and 20 April 2010, the applicant had enjoyed 3</w:t>
      </w:r>
      <w:r w:rsidR="00B82A47">
        <w:rPr>
          <w:rFonts w:ascii="Times New Roman" w:eastAsia="Times New Roman" w:hAnsi="Times New Roman" w:cs="Times New Roman"/>
          <w:szCs w:val="20"/>
          <w:lang w:eastAsia="fr-FR"/>
        </w:rPr>
        <w:t>.</w:t>
      </w:r>
      <w:r w:rsidR="00CA0124">
        <w:rPr>
          <w:rFonts w:ascii="Times New Roman" w:eastAsia="Times New Roman" w:hAnsi="Times New Roman" w:cs="Times New Roman"/>
          <w:szCs w:val="20"/>
          <w:lang w:eastAsia="fr-FR"/>
        </w:rPr>
        <w:t xml:space="preserve">94 square metres of personal space. </w:t>
      </w:r>
      <w:r w:rsidR="0079624C">
        <w:rPr>
          <w:rFonts w:ascii="Times New Roman" w:eastAsia="Times New Roman" w:hAnsi="Times New Roman" w:cs="Times New Roman"/>
          <w:szCs w:val="20"/>
          <w:lang w:eastAsia="fr-FR"/>
        </w:rPr>
        <w:t>B</w:t>
      </w:r>
      <w:r w:rsidR="00CA0124">
        <w:rPr>
          <w:rFonts w:ascii="Times New Roman" w:eastAsia="Times New Roman" w:hAnsi="Times New Roman" w:cs="Times New Roman"/>
          <w:szCs w:val="20"/>
          <w:lang w:eastAsia="fr-FR"/>
        </w:rPr>
        <w:t xml:space="preserve">etween 7 September and 13 November 2010 in </w:t>
      </w:r>
      <w:r w:rsidR="00CB491A">
        <w:rPr>
          <w:rFonts w:ascii="Times New Roman" w:eastAsia="Times New Roman" w:hAnsi="Times New Roman" w:cs="Times New Roman"/>
          <w:szCs w:val="20"/>
          <w:lang w:eastAsia="fr-FR"/>
        </w:rPr>
        <w:t>cells</w:t>
      </w:r>
      <w:r w:rsidR="0079624C">
        <w:rPr>
          <w:rFonts w:ascii="Times New Roman" w:eastAsia="Times New Roman" w:hAnsi="Times New Roman" w:cs="Times New Roman"/>
          <w:szCs w:val="20"/>
          <w:lang w:eastAsia="fr-FR"/>
        </w:rPr>
        <w:t xml:space="preserve"> </w:t>
      </w:r>
      <w:r w:rsidR="00CA0124">
        <w:rPr>
          <w:rFonts w:ascii="Times New Roman" w:eastAsia="Times New Roman" w:hAnsi="Times New Roman" w:cs="Times New Roman"/>
          <w:szCs w:val="20"/>
          <w:lang w:eastAsia="fr-FR"/>
        </w:rPr>
        <w:t xml:space="preserve">nos. 8/O, 8/1 and 4/O, the applicant had enjoyed personal space above the required standard. It had </w:t>
      </w:r>
      <w:r w:rsidR="00B82A47">
        <w:rPr>
          <w:rFonts w:ascii="Times New Roman" w:eastAsia="Times New Roman" w:hAnsi="Times New Roman" w:cs="Times New Roman"/>
          <w:szCs w:val="20"/>
          <w:lang w:eastAsia="fr-FR"/>
        </w:rPr>
        <w:t xml:space="preserve">only </w:t>
      </w:r>
      <w:r w:rsidR="00CA0124">
        <w:rPr>
          <w:rFonts w:ascii="Times New Roman" w:eastAsia="Times New Roman" w:hAnsi="Times New Roman" w:cs="Times New Roman"/>
          <w:szCs w:val="20"/>
          <w:lang w:eastAsia="fr-FR"/>
        </w:rPr>
        <w:t xml:space="preserve">been between 31 October and 5 November 2010 that </w:t>
      </w:r>
      <w:r w:rsidR="00EA69E1">
        <w:rPr>
          <w:rFonts w:ascii="Times New Roman" w:eastAsia="Times New Roman" w:hAnsi="Times New Roman" w:cs="Times New Roman"/>
          <w:szCs w:val="20"/>
          <w:lang w:eastAsia="fr-FR"/>
        </w:rPr>
        <w:t>he</w:t>
      </w:r>
      <w:r w:rsidR="00CA0124">
        <w:rPr>
          <w:rFonts w:ascii="Times New Roman" w:eastAsia="Times New Roman" w:hAnsi="Times New Roman" w:cs="Times New Roman"/>
          <w:szCs w:val="20"/>
          <w:lang w:eastAsia="fr-FR"/>
        </w:rPr>
        <w:t xml:space="preserve"> had had 3</w:t>
      </w:r>
      <w:r w:rsidR="0079624C">
        <w:rPr>
          <w:rFonts w:ascii="Times New Roman" w:eastAsia="Times New Roman" w:hAnsi="Times New Roman" w:cs="Times New Roman"/>
          <w:szCs w:val="20"/>
          <w:lang w:eastAsia="fr-FR"/>
        </w:rPr>
        <w:t>.</w:t>
      </w:r>
      <w:r w:rsidR="00CA0124">
        <w:rPr>
          <w:rFonts w:ascii="Times New Roman" w:eastAsia="Times New Roman" w:hAnsi="Times New Roman" w:cs="Times New Roman"/>
          <w:szCs w:val="20"/>
          <w:lang w:eastAsia="fr-FR"/>
        </w:rPr>
        <w:t>7 and 3</w:t>
      </w:r>
      <w:r w:rsidR="0079624C">
        <w:rPr>
          <w:rFonts w:ascii="Times New Roman" w:eastAsia="Times New Roman" w:hAnsi="Times New Roman" w:cs="Times New Roman"/>
          <w:szCs w:val="20"/>
          <w:lang w:eastAsia="fr-FR"/>
        </w:rPr>
        <w:t>.</w:t>
      </w:r>
      <w:r w:rsidR="00CA0124">
        <w:rPr>
          <w:rFonts w:ascii="Times New Roman" w:eastAsia="Times New Roman" w:hAnsi="Times New Roman" w:cs="Times New Roman"/>
          <w:szCs w:val="20"/>
          <w:lang w:eastAsia="fr-FR"/>
        </w:rPr>
        <w:t>73 square metres of personal space.</w:t>
      </w:r>
      <w:r w:rsidR="008F7A2C">
        <w:rPr>
          <w:rFonts w:ascii="Times New Roman" w:eastAsia="Times New Roman" w:hAnsi="Times New Roman" w:cs="Times New Roman"/>
          <w:szCs w:val="20"/>
          <w:lang w:eastAsia="fr-FR"/>
        </w:rPr>
        <w:t xml:space="preserve"> The Government pointed out that this had been confirmed by the sentence-execution judge o</w:t>
      </w:r>
      <w:r w:rsidR="00EA69E1">
        <w:rPr>
          <w:rFonts w:ascii="Times New Roman" w:eastAsia="Times New Roman" w:hAnsi="Times New Roman" w:cs="Times New Roman"/>
          <w:szCs w:val="20"/>
          <w:lang w:eastAsia="fr-FR"/>
        </w:rPr>
        <w:t xml:space="preserve">n </w:t>
      </w:r>
      <w:r w:rsidR="008F7A2C">
        <w:rPr>
          <w:rFonts w:ascii="Times New Roman" w:eastAsia="Times New Roman" w:hAnsi="Times New Roman" w:cs="Times New Roman"/>
          <w:szCs w:val="20"/>
          <w:lang w:eastAsia="fr-FR"/>
        </w:rPr>
        <w:t>7 October 2010</w:t>
      </w:r>
      <w:r w:rsidR="00CB491A">
        <w:rPr>
          <w:rFonts w:ascii="Times New Roman" w:eastAsia="Times New Roman" w:hAnsi="Times New Roman" w:cs="Times New Roman"/>
          <w:szCs w:val="20"/>
          <w:lang w:eastAsia="fr-FR"/>
        </w:rPr>
        <w:t>, who had</w:t>
      </w:r>
      <w:r w:rsidR="00EF4A8F">
        <w:rPr>
          <w:rFonts w:ascii="Times New Roman" w:eastAsia="Times New Roman" w:hAnsi="Times New Roman" w:cs="Times New Roman"/>
          <w:szCs w:val="20"/>
          <w:lang w:eastAsia="fr-FR"/>
        </w:rPr>
        <w:t xml:space="preserve"> not</w:t>
      </w:r>
      <w:r w:rsidR="00CB491A">
        <w:rPr>
          <w:rFonts w:ascii="Times New Roman" w:eastAsia="Times New Roman" w:hAnsi="Times New Roman" w:cs="Times New Roman"/>
          <w:szCs w:val="20"/>
          <w:lang w:eastAsia="fr-FR"/>
        </w:rPr>
        <w:t xml:space="preserve"> found that</w:t>
      </w:r>
      <w:r w:rsidR="00EF4A8F">
        <w:rPr>
          <w:rFonts w:ascii="Times New Roman" w:eastAsia="Times New Roman" w:hAnsi="Times New Roman" w:cs="Times New Roman"/>
          <w:szCs w:val="20"/>
          <w:lang w:eastAsia="fr-FR"/>
        </w:rPr>
        <w:t xml:space="preserve"> the applicant had been placed in inadequate conditions of detention</w:t>
      </w:r>
      <w:r w:rsidR="00CB491A">
        <w:rPr>
          <w:rFonts w:ascii="Times New Roman" w:eastAsia="Times New Roman" w:hAnsi="Times New Roman" w:cs="Times New Roman"/>
          <w:szCs w:val="20"/>
          <w:lang w:eastAsia="fr-FR"/>
        </w:rPr>
        <w:t xml:space="preserve"> </w:t>
      </w:r>
      <w:r w:rsidR="008F7A2C">
        <w:rPr>
          <w:rFonts w:ascii="Times New Roman" w:eastAsia="Times New Roman" w:hAnsi="Times New Roman" w:cs="Times New Roman"/>
          <w:szCs w:val="20"/>
          <w:lang w:eastAsia="fr-FR"/>
        </w:rPr>
        <w:t xml:space="preserve">(see paragraph </w:t>
      </w:r>
      <w:r w:rsidR="00F604EA">
        <w:rPr>
          <w:rFonts w:ascii="Times New Roman" w:eastAsia="Times New Roman" w:hAnsi="Times New Roman" w:cs="Times New Roman"/>
          <w:szCs w:val="20"/>
          <w:lang w:eastAsia="fr-FR"/>
        </w:rPr>
        <w:t>21 above). The judge had also found that the applicant had been provided with appropriate</w:t>
      </w:r>
      <w:r w:rsidR="00F604EA" w:rsidRPr="00F604EA">
        <w:rPr>
          <w:rFonts w:ascii="Times New Roman" w:eastAsia="Times New Roman" w:hAnsi="Times New Roman" w:cs="Times New Roman"/>
          <w:szCs w:val="20"/>
          <w:lang w:eastAsia="fr-FR"/>
        </w:rPr>
        <w:t xml:space="preserve"> hygiene and sanitary facilities</w:t>
      </w:r>
      <w:r w:rsidR="00F604EA">
        <w:rPr>
          <w:rFonts w:ascii="Times New Roman" w:eastAsia="Times New Roman" w:hAnsi="Times New Roman" w:cs="Times New Roman"/>
          <w:szCs w:val="20"/>
          <w:lang w:eastAsia="fr-FR"/>
        </w:rPr>
        <w:t xml:space="preserve">. </w:t>
      </w:r>
      <w:r w:rsidR="00824384">
        <w:rPr>
          <w:rFonts w:ascii="Times New Roman" w:eastAsia="Times New Roman" w:hAnsi="Times New Roman" w:cs="Times New Roman"/>
          <w:szCs w:val="20"/>
          <w:lang w:eastAsia="fr-FR"/>
        </w:rPr>
        <w:t>Moreover</w:t>
      </w:r>
      <w:r w:rsidR="00601033">
        <w:rPr>
          <w:rFonts w:ascii="Times New Roman" w:eastAsia="Times New Roman" w:hAnsi="Times New Roman" w:cs="Times New Roman"/>
          <w:szCs w:val="20"/>
          <w:lang w:eastAsia="fr-FR"/>
        </w:rPr>
        <w:t>, Bjelovar Prison had been constantly renovated, which was one of the</w:t>
      </w:r>
      <w:r w:rsidR="00BF60A9">
        <w:rPr>
          <w:rFonts w:ascii="Times New Roman" w:eastAsia="Times New Roman" w:hAnsi="Times New Roman" w:cs="Times New Roman"/>
          <w:szCs w:val="20"/>
          <w:lang w:eastAsia="fr-FR"/>
        </w:rPr>
        <w:t xml:space="preserve"> main</w:t>
      </w:r>
      <w:r w:rsidR="00601033">
        <w:rPr>
          <w:rFonts w:ascii="Times New Roman" w:eastAsia="Times New Roman" w:hAnsi="Times New Roman" w:cs="Times New Roman"/>
          <w:szCs w:val="20"/>
          <w:lang w:eastAsia="fr-FR"/>
        </w:rPr>
        <w:t xml:space="preserve"> reasons why the prisoners had been transferred from one cell to another leading up to a temporary reduction of their personal space.</w:t>
      </w:r>
    </w:p>
    <w:p w:rsidR="00BE3A45" w:rsidRDefault="00824384" w:rsidP="00B14C18">
      <w:pPr>
        <w:ind w:firstLine="284"/>
        <w:rPr>
          <w:rFonts w:ascii="Times New Roman" w:eastAsia="Times New Roman" w:hAnsi="Times New Roman" w:cs="Times New Roman"/>
          <w:szCs w:val="20"/>
          <w:lang w:eastAsia="fr-FR"/>
        </w:rPr>
      </w:pPr>
      <w:r>
        <w:rPr>
          <w:rFonts w:ascii="Times New Roman" w:eastAsia="Times New Roman" w:hAnsi="Times New Roman" w:cs="Times New Roman"/>
          <w:szCs w:val="20"/>
          <w:lang w:eastAsia="fr-FR"/>
        </w:rPr>
        <w:fldChar w:fldCharType="begin"/>
      </w:r>
      <w:r>
        <w:rPr>
          <w:rFonts w:ascii="Times New Roman" w:eastAsia="Times New Roman" w:hAnsi="Times New Roman" w:cs="Times New Roman"/>
          <w:szCs w:val="20"/>
          <w:lang w:eastAsia="fr-FR"/>
        </w:rPr>
        <w:instrText xml:space="preserve"> SEQ level0 \*arabic </w:instrText>
      </w:r>
      <w:r>
        <w:rPr>
          <w:rFonts w:ascii="Times New Roman" w:eastAsia="Times New Roman" w:hAnsi="Times New Roman" w:cs="Times New Roman"/>
          <w:szCs w:val="20"/>
          <w:lang w:eastAsia="fr-FR"/>
        </w:rPr>
        <w:fldChar w:fldCharType="separate"/>
      </w:r>
      <w:r w:rsidR="000C51F0">
        <w:rPr>
          <w:rFonts w:ascii="Times New Roman" w:eastAsia="Times New Roman" w:hAnsi="Times New Roman" w:cs="Times New Roman"/>
          <w:noProof/>
          <w:szCs w:val="20"/>
          <w:lang w:eastAsia="fr-FR"/>
        </w:rPr>
        <w:t>47</w:t>
      </w:r>
      <w:r>
        <w:rPr>
          <w:rFonts w:ascii="Times New Roman" w:eastAsia="Times New Roman" w:hAnsi="Times New Roman" w:cs="Times New Roman"/>
          <w:szCs w:val="20"/>
          <w:lang w:eastAsia="fr-FR"/>
        </w:rPr>
        <w:fldChar w:fldCharType="end"/>
      </w:r>
      <w:r>
        <w:rPr>
          <w:rFonts w:ascii="Times New Roman" w:eastAsia="Times New Roman" w:hAnsi="Times New Roman" w:cs="Times New Roman"/>
          <w:szCs w:val="20"/>
          <w:lang w:eastAsia="fr-FR"/>
        </w:rPr>
        <w:t>.  </w:t>
      </w:r>
      <w:r w:rsidR="00BE3A45">
        <w:rPr>
          <w:rFonts w:ascii="Times New Roman" w:eastAsia="Times New Roman" w:hAnsi="Times New Roman" w:cs="Times New Roman"/>
          <w:szCs w:val="20"/>
          <w:lang w:eastAsia="fr-FR"/>
        </w:rPr>
        <w:t>In any event,</w:t>
      </w:r>
      <w:r w:rsidR="00B52959">
        <w:rPr>
          <w:rFonts w:ascii="Times New Roman" w:eastAsia="Times New Roman" w:hAnsi="Times New Roman" w:cs="Times New Roman"/>
          <w:szCs w:val="20"/>
          <w:lang w:eastAsia="fr-FR"/>
        </w:rPr>
        <w:t xml:space="preserve"> in the Government</w:t>
      </w:r>
      <w:r w:rsidR="002A645C">
        <w:rPr>
          <w:rFonts w:ascii="Times New Roman" w:eastAsia="Times New Roman" w:hAnsi="Times New Roman" w:cs="Times New Roman"/>
          <w:szCs w:val="20"/>
          <w:lang w:eastAsia="fr-FR"/>
        </w:rPr>
        <w:t>’</w:t>
      </w:r>
      <w:r w:rsidR="00B52959">
        <w:rPr>
          <w:rFonts w:ascii="Times New Roman" w:eastAsia="Times New Roman" w:hAnsi="Times New Roman" w:cs="Times New Roman"/>
          <w:szCs w:val="20"/>
          <w:lang w:eastAsia="fr-FR"/>
        </w:rPr>
        <w:t xml:space="preserve">s view, any lack of personal space had been compensated </w:t>
      </w:r>
      <w:r w:rsidR="00B82A47">
        <w:rPr>
          <w:rFonts w:ascii="Times New Roman" w:eastAsia="Times New Roman" w:hAnsi="Times New Roman" w:cs="Times New Roman"/>
          <w:szCs w:val="20"/>
          <w:lang w:eastAsia="fr-FR"/>
        </w:rPr>
        <w:t xml:space="preserve">for </w:t>
      </w:r>
      <w:r w:rsidR="00B52959">
        <w:rPr>
          <w:rFonts w:ascii="Times New Roman" w:eastAsia="Times New Roman" w:hAnsi="Times New Roman" w:cs="Times New Roman"/>
          <w:szCs w:val="20"/>
          <w:lang w:eastAsia="fr-FR"/>
        </w:rPr>
        <w:t xml:space="preserve">by </w:t>
      </w:r>
      <w:r w:rsidR="00B82A47">
        <w:rPr>
          <w:rFonts w:ascii="Times New Roman" w:eastAsia="Times New Roman" w:hAnsi="Times New Roman" w:cs="Times New Roman"/>
          <w:szCs w:val="20"/>
          <w:lang w:eastAsia="fr-FR"/>
        </w:rPr>
        <w:t xml:space="preserve">the </w:t>
      </w:r>
      <w:r w:rsidR="00B52959">
        <w:rPr>
          <w:rFonts w:ascii="Times New Roman" w:eastAsia="Times New Roman" w:hAnsi="Times New Roman" w:cs="Times New Roman"/>
          <w:szCs w:val="20"/>
          <w:lang w:eastAsia="fr-FR"/>
        </w:rPr>
        <w:t xml:space="preserve">other facilities in Bjelovar Prison. Thus, all </w:t>
      </w:r>
      <w:r w:rsidR="00B82A47">
        <w:rPr>
          <w:rFonts w:ascii="Times New Roman" w:eastAsia="Times New Roman" w:hAnsi="Times New Roman" w:cs="Times New Roman"/>
          <w:szCs w:val="20"/>
          <w:lang w:eastAsia="fr-FR"/>
        </w:rPr>
        <w:t xml:space="preserve">the </w:t>
      </w:r>
      <w:r w:rsidR="00CB491A">
        <w:rPr>
          <w:rFonts w:ascii="Times New Roman" w:eastAsia="Times New Roman" w:hAnsi="Times New Roman" w:cs="Times New Roman"/>
          <w:szCs w:val="20"/>
          <w:lang w:eastAsia="fr-FR"/>
        </w:rPr>
        <w:t>cells</w:t>
      </w:r>
      <w:r w:rsidR="00B52959">
        <w:rPr>
          <w:rFonts w:ascii="Times New Roman" w:eastAsia="Times New Roman" w:hAnsi="Times New Roman" w:cs="Times New Roman"/>
          <w:szCs w:val="20"/>
          <w:lang w:eastAsia="fr-FR"/>
        </w:rPr>
        <w:t xml:space="preserve"> the applicant had been </w:t>
      </w:r>
      <w:r w:rsidR="00B82A47">
        <w:rPr>
          <w:rFonts w:ascii="Times New Roman" w:eastAsia="Times New Roman" w:hAnsi="Times New Roman" w:cs="Times New Roman"/>
          <w:szCs w:val="20"/>
          <w:lang w:eastAsia="fr-FR"/>
        </w:rPr>
        <w:t xml:space="preserve">detained in </w:t>
      </w:r>
      <w:r w:rsidR="00B52959">
        <w:rPr>
          <w:rFonts w:ascii="Times New Roman" w:eastAsia="Times New Roman" w:hAnsi="Times New Roman" w:cs="Times New Roman"/>
          <w:szCs w:val="20"/>
          <w:lang w:eastAsia="fr-FR"/>
        </w:rPr>
        <w:t xml:space="preserve">had had access to </w:t>
      </w:r>
      <w:r w:rsidR="00B82A47">
        <w:rPr>
          <w:rFonts w:ascii="Times New Roman" w:eastAsia="Times New Roman" w:hAnsi="Times New Roman" w:cs="Times New Roman"/>
          <w:szCs w:val="20"/>
          <w:lang w:eastAsia="fr-FR"/>
        </w:rPr>
        <w:t xml:space="preserve">natural </w:t>
      </w:r>
      <w:r w:rsidR="00B52959">
        <w:rPr>
          <w:rFonts w:ascii="Times New Roman" w:eastAsia="Times New Roman" w:hAnsi="Times New Roman" w:cs="Times New Roman"/>
          <w:szCs w:val="20"/>
          <w:lang w:eastAsia="fr-FR"/>
        </w:rPr>
        <w:t>light and fresh air, as well as heating and air</w:t>
      </w:r>
      <w:r w:rsidR="000D4C17">
        <w:rPr>
          <w:rFonts w:ascii="Times New Roman" w:eastAsia="Times New Roman" w:hAnsi="Times New Roman" w:cs="Times New Roman"/>
          <w:szCs w:val="20"/>
          <w:lang w:eastAsia="fr-FR"/>
        </w:rPr>
        <w:t xml:space="preserve"> </w:t>
      </w:r>
      <w:r w:rsidR="00B52959">
        <w:rPr>
          <w:rFonts w:ascii="Times New Roman" w:eastAsia="Times New Roman" w:hAnsi="Times New Roman" w:cs="Times New Roman"/>
          <w:szCs w:val="20"/>
          <w:lang w:eastAsia="fr-FR"/>
        </w:rPr>
        <w:t>ventilation. The</w:t>
      </w:r>
      <w:r w:rsidR="00EA69E1">
        <w:rPr>
          <w:rFonts w:ascii="Times New Roman" w:eastAsia="Times New Roman" w:hAnsi="Times New Roman" w:cs="Times New Roman"/>
          <w:szCs w:val="20"/>
          <w:lang w:eastAsia="fr-FR"/>
        </w:rPr>
        <w:t>y</w:t>
      </w:r>
      <w:r w:rsidR="00B52959">
        <w:rPr>
          <w:rFonts w:ascii="Times New Roman" w:eastAsia="Times New Roman" w:hAnsi="Times New Roman" w:cs="Times New Roman"/>
          <w:szCs w:val="20"/>
          <w:lang w:eastAsia="fr-FR"/>
        </w:rPr>
        <w:t xml:space="preserve"> had been regularly maintained and renovated</w:t>
      </w:r>
      <w:r w:rsidR="00B82A47">
        <w:rPr>
          <w:rFonts w:ascii="Times New Roman" w:eastAsia="Times New Roman" w:hAnsi="Times New Roman" w:cs="Times New Roman"/>
          <w:szCs w:val="20"/>
          <w:lang w:eastAsia="fr-FR"/>
        </w:rPr>
        <w:t>,</w:t>
      </w:r>
      <w:r w:rsidR="00B52959">
        <w:rPr>
          <w:rFonts w:ascii="Times New Roman" w:eastAsia="Times New Roman" w:hAnsi="Times New Roman" w:cs="Times New Roman"/>
          <w:szCs w:val="20"/>
          <w:lang w:eastAsia="fr-FR"/>
        </w:rPr>
        <w:t xml:space="preserve"> and the applicant had been </w:t>
      </w:r>
      <w:r w:rsidR="00B82A47">
        <w:rPr>
          <w:rFonts w:ascii="Times New Roman" w:eastAsia="Times New Roman" w:hAnsi="Times New Roman" w:cs="Times New Roman"/>
          <w:szCs w:val="20"/>
          <w:lang w:eastAsia="fr-FR"/>
        </w:rPr>
        <w:t>allowed to move freely</w:t>
      </w:r>
      <w:r w:rsidR="00B52959">
        <w:rPr>
          <w:rFonts w:ascii="Times New Roman" w:eastAsia="Times New Roman" w:hAnsi="Times New Roman" w:cs="Times New Roman"/>
          <w:szCs w:val="20"/>
          <w:lang w:eastAsia="fr-FR"/>
        </w:rPr>
        <w:t xml:space="preserve"> and </w:t>
      </w:r>
      <w:r w:rsidR="00B82A47">
        <w:rPr>
          <w:rFonts w:ascii="Times New Roman" w:eastAsia="Times New Roman" w:hAnsi="Times New Roman" w:cs="Times New Roman"/>
          <w:szCs w:val="20"/>
          <w:lang w:eastAsia="fr-FR"/>
        </w:rPr>
        <w:t xml:space="preserve">engage </w:t>
      </w:r>
      <w:r w:rsidR="00B52959">
        <w:rPr>
          <w:rFonts w:ascii="Times New Roman" w:eastAsia="Times New Roman" w:hAnsi="Times New Roman" w:cs="Times New Roman"/>
          <w:szCs w:val="20"/>
          <w:lang w:eastAsia="fr-FR"/>
        </w:rPr>
        <w:t>in various sport</w:t>
      </w:r>
      <w:r w:rsidR="00130A55">
        <w:rPr>
          <w:rFonts w:ascii="Times New Roman" w:eastAsia="Times New Roman" w:hAnsi="Times New Roman" w:cs="Times New Roman"/>
          <w:szCs w:val="20"/>
          <w:lang w:eastAsia="fr-FR"/>
        </w:rPr>
        <w:t>s</w:t>
      </w:r>
      <w:r w:rsidR="00B52959">
        <w:rPr>
          <w:rFonts w:ascii="Times New Roman" w:eastAsia="Times New Roman" w:hAnsi="Times New Roman" w:cs="Times New Roman"/>
          <w:szCs w:val="20"/>
          <w:lang w:eastAsia="fr-FR"/>
        </w:rPr>
        <w:t xml:space="preserve"> and recreational activities. As regards </w:t>
      </w:r>
      <w:r w:rsidR="00B82A47">
        <w:rPr>
          <w:rFonts w:ascii="Times New Roman" w:eastAsia="Times New Roman" w:hAnsi="Times New Roman" w:cs="Times New Roman"/>
          <w:szCs w:val="20"/>
          <w:lang w:eastAsia="fr-FR"/>
        </w:rPr>
        <w:t>his</w:t>
      </w:r>
      <w:r w:rsidR="00B52959">
        <w:rPr>
          <w:rFonts w:ascii="Times New Roman" w:eastAsia="Times New Roman" w:hAnsi="Times New Roman" w:cs="Times New Roman"/>
          <w:szCs w:val="20"/>
          <w:lang w:eastAsia="fr-FR"/>
        </w:rPr>
        <w:t xml:space="preserve"> complaints about </w:t>
      </w:r>
      <w:r w:rsidR="00A96C76">
        <w:rPr>
          <w:rFonts w:ascii="Times New Roman" w:eastAsia="Times New Roman" w:hAnsi="Times New Roman" w:cs="Times New Roman"/>
          <w:szCs w:val="20"/>
          <w:lang w:eastAsia="fr-FR"/>
        </w:rPr>
        <w:t xml:space="preserve">prison </w:t>
      </w:r>
      <w:r w:rsidR="00BE3A45">
        <w:rPr>
          <w:rFonts w:ascii="Times New Roman" w:eastAsia="Times New Roman" w:hAnsi="Times New Roman" w:cs="Times New Roman"/>
          <w:szCs w:val="20"/>
          <w:lang w:eastAsia="fr-FR"/>
        </w:rPr>
        <w:t xml:space="preserve">work, the Government pointed out that it had been impossible to secure employment </w:t>
      </w:r>
      <w:r w:rsidR="00A96C76">
        <w:rPr>
          <w:rFonts w:ascii="Times New Roman" w:eastAsia="Times New Roman" w:hAnsi="Times New Roman" w:cs="Times New Roman"/>
          <w:szCs w:val="20"/>
          <w:lang w:eastAsia="fr-FR"/>
        </w:rPr>
        <w:t xml:space="preserve">for </w:t>
      </w:r>
      <w:r w:rsidR="00BE3A45">
        <w:rPr>
          <w:rFonts w:ascii="Times New Roman" w:eastAsia="Times New Roman" w:hAnsi="Times New Roman" w:cs="Times New Roman"/>
          <w:szCs w:val="20"/>
          <w:lang w:eastAsia="fr-FR"/>
        </w:rPr>
        <w:t xml:space="preserve">all prisoners. Thus, </w:t>
      </w:r>
      <w:r w:rsidR="00A96C76">
        <w:rPr>
          <w:rFonts w:ascii="Times New Roman" w:eastAsia="Times New Roman" w:hAnsi="Times New Roman" w:cs="Times New Roman"/>
          <w:szCs w:val="20"/>
          <w:lang w:eastAsia="fr-FR"/>
        </w:rPr>
        <w:t xml:space="preserve">because of a </w:t>
      </w:r>
      <w:r w:rsidR="00BE3A45">
        <w:rPr>
          <w:rFonts w:ascii="Times New Roman" w:eastAsia="Times New Roman" w:hAnsi="Times New Roman" w:cs="Times New Roman"/>
          <w:szCs w:val="20"/>
          <w:lang w:eastAsia="fr-FR"/>
        </w:rPr>
        <w:t xml:space="preserve">general lack of work, the applicant, just like </w:t>
      </w:r>
      <w:r w:rsidR="004F54A1">
        <w:rPr>
          <w:rFonts w:ascii="Times New Roman" w:eastAsia="Times New Roman" w:hAnsi="Times New Roman" w:cs="Times New Roman"/>
          <w:szCs w:val="20"/>
          <w:lang w:eastAsia="fr-FR"/>
        </w:rPr>
        <w:t xml:space="preserve">ninety-two </w:t>
      </w:r>
      <w:r w:rsidR="00BE3A45">
        <w:rPr>
          <w:rFonts w:ascii="Times New Roman" w:eastAsia="Times New Roman" w:hAnsi="Times New Roman" w:cs="Times New Roman"/>
          <w:szCs w:val="20"/>
          <w:lang w:eastAsia="fr-FR"/>
        </w:rPr>
        <w:t>other prisoners, had not been prov</w:t>
      </w:r>
      <w:r w:rsidR="007A6E28">
        <w:rPr>
          <w:rFonts w:ascii="Times New Roman" w:eastAsia="Times New Roman" w:hAnsi="Times New Roman" w:cs="Times New Roman"/>
          <w:szCs w:val="20"/>
          <w:lang w:eastAsia="fr-FR"/>
        </w:rPr>
        <w:t xml:space="preserve">ided any employment </w:t>
      </w:r>
      <w:r w:rsidR="004751E4">
        <w:rPr>
          <w:rFonts w:ascii="Times New Roman" w:eastAsia="Times New Roman" w:hAnsi="Times New Roman" w:cs="Times New Roman"/>
          <w:szCs w:val="20"/>
          <w:lang w:eastAsia="fr-FR"/>
        </w:rPr>
        <w:t>while</w:t>
      </w:r>
      <w:r w:rsidR="0078017B">
        <w:rPr>
          <w:rFonts w:ascii="Times New Roman" w:eastAsia="Times New Roman" w:hAnsi="Times New Roman" w:cs="Times New Roman"/>
          <w:szCs w:val="20"/>
          <w:lang w:eastAsia="fr-FR"/>
        </w:rPr>
        <w:t xml:space="preserve"> serving </w:t>
      </w:r>
      <w:r w:rsidR="004751E4">
        <w:rPr>
          <w:rFonts w:ascii="Times New Roman" w:eastAsia="Times New Roman" w:hAnsi="Times New Roman" w:cs="Times New Roman"/>
          <w:szCs w:val="20"/>
          <w:lang w:eastAsia="fr-FR"/>
        </w:rPr>
        <w:t>his</w:t>
      </w:r>
      <w:r w:rsidR="0078017B">
        <w:rPr>
          <w:rFonts w:ascii="Times New Roman" w:eastAsia="Times New Roman" w:hAnsi="Times New Roman" w:cs="Times New Roman"/>
          <w:szCs w:val="20"/>
          <w:lang w:eastAsia="fr-FR"/>
        </w:rPr>
        <w:t xml:space="preserve"> sentence in Bjelovar Prison.</w:t>
      </w:r>
    </w:p>
    <w:p w:rsidR="00B52959" w:rsidRPr="005273D6" w:rsidRDefault="00B52959" w:rsidP="00B52959">
      <w:pPr>
        <w:pStyle w:val="ECHRHeading3"/>
        <w:rPr>
          <w:rFonts w:eastAsia="Times New Roman"/>
          <w:lang w:eastAsia="fr-FR"/>
        </w:rPr>
      </w:pPr>
      <w:r w:rsidRPr="005273D6">
        <w:rPr>
          <w:rFonts w:eastAsia="Times New Roman"/>
          <w:lang w:eastAsia="fr-FR"/>
        </w:rPr>
        <w:t>2.  The Court</w:t>
      </w:r>
      <w:r w:rsidR="002A645C">
        <w:rPr>
          <w:rFonts w:eastAsia="Times New Roman"/>
          <w:lang w:eastAsia="fr-FR"/>
        </w:rPr>
        <w:t>’</w:t>
      </w:r>
      <w:r w:rsidR="00F11FDF">
        <w:rPr>
          <w:rFonts w:eastAsia="Times New Roman"/>
          <w:lang w:eastAsia="fr-FR"/>
        </w:rPr>
        <w:t>s assessment</w:t>
      </w:r>
    </w:p>
    <w:p w:rsidR="002A645C" w:rsidRDefault="00B52959" w:rsidP="00B52959">
      <w:pPr>
        <w:pStyle w:val="ECHRHeading4"/>
        <w:rPr>
          <w:rFonts w:eastAsia="Times New Roman"/>
          <w:lang w:eastAsia="fr-FR"/>
        </w:rPr>
      </w:pPr>
      <w:r w:rsidRPr="005273D6">
        <w:rPr>
          <w:rFonts w:eastAsia="Times New Roman"/>
          <w:lang w:eastAsia="fr-FR"/>
        </w:rPr>
        <w:t>(a)  General principles</w:t>
      </w:r>
    </w:p>
    <w:p w:rsidR="00B52959" w:rsidRPr="006C11D3" w:rsidRDefault="00B52959" w:rsidP="00B52959">
      <w:pPr>
        <w:pStyle w:val="ECHRPara"/>
        <w:rPr>
          <w:i/>
        </w:rPr>
      </w:pPr>
      <w:r w:rsidRPr="005273D6">
        <w:rPr>
          <w:rFonts w:ascii="Times New Roman" w:eastAsia="Times New Roman" w:hAnsi="Times New Roman" w:cs="Times New Roman"/>
          <w:szCs w:val="20"/>
          <w:lang w:eastAsia="fr-FR"/>
        </w:rPr>
        <w:fldChar w:fldCharType="begin"/>
      </w:r>
      <w:r w:rsidRPr="005273D6">
        <w:rPr>
          <w:rFonts w:ascii="Times New Roman" w:eastAsia="Times New Roman" w:hAnsi="Times New Roman" w:cs="Times New Roman"/>
          <w:szCs w:val="20"/>
          <w:lang w:eastAsia="fr-FR"/>
        </w:rPr>
        <w:instrText xml:space="preserve"> SEQ level0 \*arabic </w:instrText>
      </w:r>
      <w:r w:rsidRPr="005273D6">
        <w:rPr>
          <w:rFonts w:ascii="Times New Roman" w:eastAsia="Times New Roman" w:hAnsi="Times New Roman" w:cs="Times New Roman"/>
          <w:szCs w:val="20"/>
          <w:lang w:eastAsia="fr-FR"/>
        </w:rPr>
        <w:fldChar w:fldCharType="separate"/>
      </w:r>
      <w:r w:rsidR="000C51F0">
        <w:rPr>
          <w:rFonts w:ascii="Times New Roman" w:eastAsia="Times New Roman" w:hAnsi="Times New Roman" w:cs="Times New Roman"/>
          <w:noProof/>
          <w:szCs w:val="20"/>
          <w:lang w:eastAsia="fr-FR"/>
        </w:rPr>
        <w:t>48</w:t>
      </w:r>
      <w:r w:rsidRPr="005273D6">
        <w:rPr>
          <w:rFonts w:ascii="Times New Roman" w:eastAsia="Times New Roman" w:hAnsi="Times New Roman" w:cs="Times New Roman"/>
          <w:szCs w:val="20"/>
          <w:lang w:eastAsia="fr-FR"/>
        </w:rPr>
        <w:fldChar w:fldCharType="end"/>
      </w:r>
      <w:r w:rsidRPr="005273D6">
        <w:rPr>
          <w:rFonts w:ascii="Times New Roman" w:eastAsia="Times New Roman" w:hAnsi="Times New Roman" w:cs="Times New Roman"/>
          <w:szCs w:val="20"/>
          <w:lang w:eastAsia="fr-FR"/>
        </w:rPr>
        <w:t>.  The Court reiterates that Article 3 of the Convention enshrines one of the most fundamental values of a democratic society. It prohibits in absolute terms torture or inhuman or degrading treatment or punishment, irrespective of the circumstances and the victim</w:t>
      </w:r>
      <w:r w:rsidR="002A645C">
        <w:rPr>
          <w:rFonts w:ascii="Times New Roman" w:eastAsia="Times New Roman" w:hAnsi="Times New Roman" w:cs="Times New Roman"/>
          <w:szCs w:val="20"/>
          <w:lang w:eastAsia="fr-FR"/>
        </w:rPr>
        <w:t>’</w:t>
      </w:r>
      <w:r w:rsidRPr="005273D6">
        <w:rPr>
          <w:rFonts w:ascii="Times New Roman" w:eastAsia="Times New Roman" w:hAnsi="Times New Roman" w:cs="Times New Roman"/>
          <w:szCs w:val="20"/>
          <w:lang w:eastAsia="fr-FR"/>
        </w:rPr>
        <w:t xml:space="preserve">s behaviour (see, for example, </w:t>
      </w:r>
      <w:r w:rsidRPr="005273D6">
        <w:rPr>
          <w:rFonts w:ascii="Times New Roman" w:eastAsia="Times New Roman" w:hAnsi="Times New Roman" w:cs="Times New Roman"/>
          <w:i/>
          <w:iCs/>
          <w:szCs w:val="20"/>
          <w:lang w:eastAsia="fr-FR"/>
        </w:rPr>
        <w:t>Labita v. Italy</w:t>
      </w:r>
      <w:r w:rsidRPr="005273D6">
        <w:rPr>
          <w:rFonts w:ascii="Times New Roman" w:eastAsia="Times New Roman" w:hAnsi="Times New Roman" w:cs="Times New Roman"/>
          <w:szCs w:val="20"/>
          <w:lang w:eastAsia="fr-FR"/>
        </w:rPr>
        <w:t xml:space="preserve"> [GC], no. 26772/95, § 119, ECHR 2000-IV). Ill</w:t>
      </w:r>
      <w:r w:rsidRPr="005273D6">
        <w:rPr>
          <w:rFonts w:ascii="Times New Roman" w:eastAsia="Times New Roman" w:hAnsi="Times New Roman" w:cs="Times New Roman"/>
          <w:szCs w:val="20"/>
          <w:lang w:eastAsia="fr-FR"/>
        </w:rPr>
        <w:noBreakHyphen/>
        <w:t>treatment must attain a minimum level of severity if it is to fall within the scope of Article 3. The assessment of this minimum is relative</w:t>
      </w:r>
      <w:r w:rsidR="00A96C76" w:rsidRPr="005273D6">
        <w:rPr>
          <w:rFonts w:ascii="Times New Roman" w:eastAsia="Times New Roman" w:hAnsi="Times New Roman" w:cs="Times New Roman"/>
          <w:szCs w:val="20"/>
          <w:lang w:eastAsia="fr-FR"/>
        </w:rPr>
        <w:t xml:space="preserve">: </w:t>
      </w:r>
      <w:r w:rsidRPr="005273D6">
        <w:rPr>
          <w:rFonts w:ascii="Times New Roman" w:eastAsia="Times New Roman" w:hAnsi="Times New Roman" w:cs="Times New Roman"/>
          <w:szCs w:val="20"/>
          <w:lang w:eastAsia="fr-FR"/>
        </w:rPr>
        <w:t xml:space="preserve">it depends on all the circumstances of the case, such as the duration of the treatment, its physical and mental effects and, in some cases, the sex, age and state of health of the victim (see, among other authorities, </w:t>
      </w:r>
      <w:r w:rsidRPr="005273D6">
        <w:rPr>
          <w:rFonts w:ascii="Times New Roman" w:eastAsia="Times New Roman" w:hAnsi="Times New Roman" w:cs="Times New Roman"/>
          <w:i/>
          <w:iCs/>
          <w:szCs w:val="20"/>
          <w:lang w:eastAsia="fr-FR"/>
        </w:rPr>
        <w:t>Ireland v. the United Kingdom</w:t>
      </w:r>
      <w:r w:rsidRPr="005273D6">
        <w:rPr>
          <w:rFonts w:ascii="Times New Roman" w:eastAsia="Times New Roman" w:hAnsi="Times New Roman" w:cs="Times New Roman"/>
          <w:szCs w:val="20"/>
          <w:lang w:eastAsia="fr-FR"/>
        </w:rPr>
        <w:t>, 18 January 1978, § 162, Series A no. 25</w:t>
      </w:r>
      <w:r w:rsidR="006C11D3">
        <w:rPr>
          <w:rFonts w:ascii="Times New Roman" w:eastAsia="Times New Roman" w:hAnsi="Times New Roman" w:cs="Times New Roman"/>
          <w:szCs w:val="20"/>
          <w:lang w:eastAsia="fr-FR"/>
        </w:rPr>
        <w:t xml:space="preserve">; and </w:t>
      </w:r>
      <w:r w:rsidR="006C11D3" w:rsidRPr="00B668D2">
        <w:rPr>
          <w:i/>
        </w:rPr>
        <w:t>Orchowski v. Poland</w:t>
      </w:r>
      <w:r w:rsidR="006C11D3" w:rsidRPr="00B668D2">
        <w:t>, no. 17885/04</w:t>
      </w:r>
      <w:r w:rsidR="006C11D3">
        <w:rPr>
          <w:szCs w:val="24"/>
        </w:rPr>
        <w:t>, § 119</w:t>
      </w:r>
      <w:r w:rsidR="006C11D3" w:rsidRPr="00B668D2">
        <w:rPr>
          <w:szCs w:val="24"/>
        </w:rPr>
        <w:t xml:space="preserve">, </w:t>
      </w:r>
      <w:r w:rsidR="006C11D3" w:rsidRPr="00B668D2">
        <w:t>22 October 2009</w:t>
      </w:r>
      <w:r w:rsidRPr="005273D6">
        <w:rPr>
          <w:rFonts w:ascii="Times New Roman" w:eastAsia="Times New Roman" w:hAnsi="Times New Roman" w:cs="Times New Roman"/>
          <w:szCs w:val="20"/>
          <w:lang w:eastAsia="fr-FR"/>
        </w:rPr>
        <w:t>).</w:t>
      </w:r>
    </w:p>
    <w:p w:rsidR="00B52959" w:rsidRPr="005273D6" w:rsidRDefault="00B52959" w:rsidP="00B52959">
      <w:pPr>
        <w:ind w:firstLine="284"/>
        <w:rPr>
          <w:rFonts w:ascii="Times New Roman" w:eastAsia="Times New Roman" w:hAnsi="Times New Roman" w:cs="Times New Roman"/>
          <w:szCs w:val="20"/>
          <w:lang w:eastAsia="fr-FR"/>
        </w:rPr>
      </w:pPr>
      <w:r w:rsidRPr="005273D6">
        <w:rPr>
          <w:rFonts w:ascii="Times New Roman" w:eastAsia="Times New Roman" w:hAnsi="Times New Roman" w:cs="Times New Roman"/>
          <w:szCs w:val="20"/>
          <w:lang w:eastAsia="fr-FR"/>
        </w:rPr>
        <w:fldChar w:fldCharType="begin"/>
      </w:r>
      <w:r w:rsidRPr="005273D6">
        <w:rPr>
          <w:rFonts w:ascii="Times New Roman" w:eastAsia="Times New Roman" w:hAnsi="Times New Roman" w:cs="Times New Roman"/>
          <w:szCs w:val="20"/>
          <w:lang w:eastAsia="fr-FR"/>
        </w:rPr>
        <w:instrText xml:space="preserve"> SEQ level0 \*arabic </w:instrText>
      </w:r>
      <w:r w:rsidRPr="005273D6">
        <w:rPr>
          <w:rFonts w:ascii="Times New Roman" w:eastAsia="Times New Roman" w:hAnsi="Times New Roman" w:cs="Times New Roman"/>
          <w:szCs w:val="20"/>
          <w:lang w:eastAsia="fr-FR"/>
        </w:rPr>
        <w:fldChar w:fldCharType="separate"/>
      </w:r>
      <w:r w:rsidR="000C51F0">
        <w:rPr>
          <w:rFonts w:ascii="Times New Roman" w:eastAsia="Times New Roman" w:hAnsi="Times New Roman" w:cs="Times New Roman"/>
          <w:noProof/>
          <w:szCs w:val="20"/>
          <w:lang w:eastAsia="fr-FR"/>
        </w:rPr>
        <w:t>49</w:t>
      </w:r>
      <w:r w:rsidRPr="005273D6">
        <w:rPr>
          <w:rFonts w:ascii="Times New Roman" w:eastAsia="Times New Roman" w:hAnsi="Times New Roman" w:cs="Times New Roman"/>
          <w:szCs w:val="20"/>
          <w:lang w:eastAsia="fr-FR"/>
        </w:rPr>
        <w:fldChar w:fldCharType="end"/>
      </w:r>
      <w:r w:rsidRPr="005273D6">
        <w:rPr>
          <w:rFonts w:ascii="Times New Roman" w:eastAsia="Times New Roman" w:hAnsi="Times New Roman" w:cs="Times New Roman"/>
          <w:szCs w:val="20"/>
          <w:lang w:eastAsia="fr-FR"/>
        </w:rPr>
        <w:t>.  Ill-treatment that attains such a minimum level of severity usually involves actual bodily injury or intense physical or mental suffering. However, even in the absence of these, where treatment humiliates or debases an individual, showing a lack of respect for or diminishing his or her human dignity, or arouses feelings of fear, anguish or inferiority capable of breaking an individual</w:t>
      </w:r>
      <w:r w:rsidR="002A645C">
        <w:rPr>
          <w:rFonts w:ascii="Times New Roman" w:eastAsia="Times New Roman" w:hAnsi="Times New Roman" w:cs="Times New Roman"/>
          <w:szCs w:val="20"/>
          <w:lang w:eastAsia="fr-FR"/>
        </w:rPr>
        <w:t>’</w:t>
      </w:r>
      <w:r w:rsidRPr="005273D6">
        <w:rPr>
          <w:rFonts w:ascii="Times New Roman" w:eastAsia="Times New Roman" w:hAnsi="Times New Roman" w:cs="Times New Roman"/>
          <w:szCs w:val="20"/>
          <w:lang w:eastAsia="fr-FR"/>
        </w:rPr>
        <w:t xml:space="preserve">s moral and physical resistance, it may be characterised as degrading and also fall within the prohibition of Article 3 (see </w:t>
      </w:r>
      <w:r w:rsidRPr="005273D6">
        <w:rPr>
          <w:rFonts w:ascii="Times New Roman" w:eastAsia="Times New Roman" w:hAnsi="Times New Roman" w:cs="Times New Roman"/>
          <w:i/>
          <w:iCs/>
          <w:szCs w:val="20"/>
          <w:lang w:eastAsia="fr-FR"/>
        </w:rPr>
        <w:t>Pretty v. the United Kingdom</w:t>
      </w:r>
      <w:r w:rsidRPr="005273D6">
        <w:rPr>
          <w:rFonts w:ascii="Times New Roman" w:eastAsia="Times New Roman" w:hAnsi="Times New Roman" w:cs="Times New Roman"/>
          <w:szCs w:val="20"/>
          <w:lang w:eastAsia="fr-FR"/>
        </w:rPr>
        <w:t>, no. 2346/02, § 52, ECHR 2002-III, with further references).</w:t>
      </w:r>
    </w:p>
    <w:p w:rsidR="00B52959" w:rsidRPr="005273D6" w:rsidRDefault="00B52959" w:rsidP="00B52959">
      <w:pPr>
        <w:suppressAutoHyphens/>
        <w:ind w:firstLine="284"/>
        <w:rPr>
          <w:rFonts w:ascii="Times New Roman" w:eastAsia="Times New Roman" w:hAnsi="Times New Roman" w:cs="Times New Roman"/>
          <w:szCs w:val="20"/>
          <w:lang w:eastAsia="fr-FR"/>
        </w:rPr>
      </w:pPr>
      <w:r w:rsidRPr="005273D6">
        <w:rPr>
          <w:rFonts w:ascii="Times New Roman" w:eastAsia="Times New Roman" w:hAnsi="Times New Roman" w:cs="Times New Roman"/>
          <w:szCs w:val="20"/>
          <w:lang w:eastAsia="fr-FR"/>
        </w:rPr>
        <w:fldChar w:fldCharType="begin"/>
      </w:r>
      <w:r w:rsidRPr="005273D6">
        <w:rPr>
          <w:rFonts w:ascii="Times New Roman" w:eastAsia="Times New Roman" w:hAnsi="Times New Roman" w:cs="Times New Roman"/>
          <w:szCs w:val="20"/>
          <w:lang w:eastAsia="fr-FR"/>
        </w:rPr>
        <w:instrText xml:space="preserve"> SEQ level0 \*arabic </w:instrText>
      </w:r>
      <w:r w:rsidRPr="005273D6">
        <w:rPr>
          <w:rFonts w:ascii="Times New Roman" w:eastAsia="Times New Roman" w:hAnsi="Times New Roman" w:cs="Times New Roman"/>
          <w:szCs w:val="20"/>
          <w:lang w:eastAsia="fr-FR"/>
        </w:rPr>
        <w:fldChar w:fldCharType="separate"/>
      </w:r>
      <w:r w:rsidR="000C51F0">
        <w:rPr>
          <w:rFonts w:ascii="Times New Roman" w:eastAsia="Times New Roman" w:hAnsi="Times New Roman" w:cs="Times New Roman"/>
          <w:noProof/>
          <w:szCs w:val="20"/>
          <w:lang w:eastAsia="fr-FR"/>
        </w:rPr>
        <w:t>50</w:t>
      </w:r>
      <w:r w:rsidRPr="005273D6">
        <w:rPr>
          <w:rFonts w:ascii="Times New Roman" w:eastAsia="Times New Roman" w:hAnsi="Times New Roman" w:cs="Times New Roman"/>
          <w:szCs w:val="20"/>
          <w:lang w:eastAsia="fr-FR"/>
        </w:rPr>
        <w:fldChar w:fldCharType="end"/>
      </w:r>
      <w:r w:rsidRPr="005273D6">
        <w:rPr>
          <w:rFonts w:ascii="Times New Roman" w:eastAsia="Times New Roman" w:hAnsi="Times New Roman" w:cs="Times New Roman"/>
          <w:szCs w:val="20"/>
          <w:lang w:eastAsia="fr-FR"/>
        </w:rPr>
        <w:t>.  In the context of deprivation of liberty the Court has consistently stressed that, to fall under Article 3, the suffering and humiliation involved must in any event go beyond that inevitable element of suffering and humiliation connected with the detention. </w:t>
      </w:r>
      <w:r w:rsidR="00B249EC" w:rsidRPr="005273D6">
        <w:rPr>
          <w:rFonts w:ascii="Times New Roman" w:eastAsia="Times New Roman" w:hAnsi="Times New Roman" w:cs="Times New Roman"/>
          <w:szCs w:val="20"/>
          <w:lang w:eastAsia="fr-FR"/>
        </w:rPr>
        <w:t xml:space="preserve">The State must ensure that a person is detained in conditions which are compatible with respect for human dignity, that the manner and method of the execution of the measure do not subject him to distress or hardship of an intensity exceeding the unavoidable level of suffering inherent in detention and that, given the practical demands of imprisonment, his health and well-being are adequately secured (see </w:t>
      </w:r>
      <w:r w:rsidR="00B249EC" w:rsidRPr="005273D6">
        <w:rPr>
          <w:rFonts w:ascii="Times New Roman" w:eastAsia="Times New Roman" w:hAnsi="Times New Roman" w:cs="Times New Roman"/>
          <w:i/>
          <w:szCs w:val="20"/>
        </w:rPr>
        <w:t xml:space="preserve">Kudła v. Poland </w:t>
      </w:r>
      <w:r w:rsidR="00B249EC" w:rsidRPr="005273D6">
        <w:rPr>
          <w:rFonts w:ascii="Times New Roman" w:eastAsia="Times New Roman" w:hAnsi="Times New Roman" w:cs="Times New Roman"/>
          <w:szCs w:val="20"/>
        </w:rPr>
        <w:t>[GC], no. 30210/96, §</w:t>
      </w:r>
      <w:r w:rsidR="00B249EC" w:rsidRPr="005273D6">
        <w:rPr>
          <w:rFonts w:ascii="Times New Roman" w:eastAsia="Times New Roman" w:hAnsi="Times New Roman" w:cs="Times New Roman"/>
          <w:szCs w:val="20"/>
          <w:lang w:eastAsia="fr-FR"/>
        </w:rPr>
        <w:t>§ 92-94,</w:t>
      </w:r>
      <w:r w:rsidR="00B249EC" w:rsidRPr="005273D6">
        <w:rPr>
          <w:rFonts w:ascii="Times New Roman" w:eastAsia="Times New Roman" w:hAnsi="Times New Roman" w:cs="Times New Roman"/>
          <w:szCs w:val="20"/>
        </w:rPr>
        <w:t xml:space="preserve"> ECHR 2000</w:t>
      </w:r>
      <w:r w:rsidR="00B249EC" w:rsidRPr="005273D6">
        <w:rPr>
          <w:rFonts w:ascii="Times New Roman" w:eastAsia="Times New Roman" w:hAnsi="Times New Roman" w:cs="Times New Roman"/>
          <w:szCs w:val="20"/>
        </w:rPr>
        <w:noBreakHyphen/>
        <w:t>XI,</w:t>
      </w:r>
      <w:r w:rsidR="00B249EC" w:rsidRPr="005273D6">
        <w:rPr>
          <w:rFonts w:ascii="Times New Roman" w:eastAsia="Times New Roman" w:hAnsi="Times New Roman" w:cs="Times New Roman"/>
          <w:szCs w:val="20"/>
          <w:lang w:eastAsia="fr-FR"/>
        </w:rPr>
        <w:t xml:space="preserve"> and </w:t>
      </w:r>
      <w:r w:rsidR="00B249EC" w:rsidRPr="005273D6">
        <w:rPr>
          <w:rFonts w:ascii="Times New Roman" w:eastAsia="Times New Roman" w:hAnsi="Times New Roman" w:cs="Times New Roman"/>
          <w:i/>
          <w:iCs/>
          <w:szCs w:val="20"/>
          <w:lang w:eastAsia="fr-FR"/>
        </w:rPr>
        <w:t>Popov v. Russia</w:t>
      </w:r>
      <w:r w:rsidR="00B249EC" w:rsidRPr="005273D6">
        <w:rPr>
          <w:rFonts w:ascii="Times New Roman" w:eastAsia="Times New Roman" w:hAnsi="Times New Roman" w:cs="Times New Roman"/>
          <w:szCs w:val="20"/>
          <w:lang w:eastAsia="fr-FR"/>
        </w:rPr>
        <w:t>, no. 26853/04, § 208, 13 July 2006).</w:t>
      </w:r>
    </w:p>
    <w:p w:rsidR="00B52959" w:rsidRPr="005273D6" w:rsidRDefault="00B52959" w:rsidP="00B52959">
      <w:pPr>
        <w:ind w:firstLine="284"/>
        <w:rPr>
          <w:rFonts w:ascii="Times New Roman" w:eastAsia="Times New Roman" w:hAnsi="Times New Roman" w:cs="Times New Roman"/>
          <w:szCs w:val="20"/>
        </w:rPr>
      </w:pPr>
      <w:r w:rsidRPr="005273D6">
        <w:rPr>
          <w:rFonts w:ascii="Times New Roman" w:eastAsia="Times New Roman" w:hAnsi="Times New Roman" w:cs="Times New Roman"/>
          <w:szCs w:val="20"/>
          <w:lang w:eastAsia="fr-FR"/>
        </w:rPr>
        <w:fldChar w:fldCharType="begin"/>
      </w:r>
      <w:r w:rsidRPr="005273D6">
        <w:rPr>
          <w:rFonts w:ascii="Times New Roman" w:eastAsia="Times New Roman" w:hAnsi="Times New Roman" w:cs="Times New Roman"/>
          <w:szCs w:val="20"/>
          <w:lang w:eastAsia="fr-FR"/>
        </w:rPr>
        <w:instrText xml:space="preserve"> SEQ level0 \*arabic </w:instrText>
      </w:r>
      <w:r w:rsidRPr="005273D6">
        <w:rPr>
          <w:rFonts w:ascii="Times New Roman" w:eastAsia="Times New Roman" w:hAnsi="Times New Roman" w:cs="Times New Roman"/>
          <w:szCs w:val="20"/>
          <w:lang w:eastAsia="fr-FR"/>
        </w:rPr>
        <w:fldChar w:fldCharType="separate"/>
      </w:r>
      <w:r w:rsidR="000C51F0">
        <w:rPr>
          <w:rFonts w:ascii="Times New Roman" w:eastAsia="Times New Roman" w:hAnsi="Times New Roman" w:cs="Times New Roman"/>
          <w:noProof/>
          <w:szCs w:val="20"/>
          <w:lang w:eastAsia="fr-FR"/>
        </w:rPr>
        <w:t>51</w:t>
      </w:r>
      <w:r w:rsidRPr="005273D6">
        <w:rPr>
          <w:rFonts w:ascii="Times New Roman" w:eastAsia="Times New Roman" w:hAnsi="Times New Roman" w:cs="Times New Roman"/>
          <w:szCs w:val="20"/>
          <w:lang w:eastAsia="fr-FR"/>
        </w:rPr>
        <w:fldChar w:fldCharType="end"/>
      </w:r>
      <w:r w:rsidRPr="005273D6">
        <w:rPr>
          <w:rFonts w:ascii="Times New Roman" w:eastAsia="Times New Roman" w:hAnsi="Times New Roman" w:cs="Times New Roman"/>
          <w:szCs w:val="20"/>
          <w:lang w:eastAsia="fr-FR"/>
        </w:rPr>
        <w:t xml:space="preserve">.  When assessing conditions of detention, account has to be taken of the cumulative effects of these conditions, as well as of specific allegations made by the applicant (see </w:t>
      </w:r>
      <w:r w:rsidRPr="005273D6">
        <w:rPr>
          <w:rFonts w:ascii="Times New Roman" w:eastAsia="Times New Roman" w:hAnsi="Times New Roman" w:cs="Times New Roman"/>
          <w:i/>
          <w:iCs/>
          <w:szCs w:val="20"/>
          <w:lang w:eastAsia="fr-FR"/>
        </w:rPr>
        <w:t>Dougoz v. Greece</w:t>
      </w:r>
      <w:r w:rsidRPr="005273D6">
        <w:rPr>
          <w:rFonts w:ascii="Times New Roman" w:eastAsia="Times New Roman" w:hAnsi="Times New Roman" w:cs="Times New Roman"/>
          <w:szCs w:val="20"/>
          <w:lang w:eastAsia="fr-FR"/>
        </w:rPr>
        <w:t>, no. 40907/98, § 46, ECHR 2001-II</w:t>
      </w:r>
      <w:r w:rsidR="00BF1D79" w:rsidRPr="005273D6">
        <w:rPr>
          <w:rFonts w:ascii="Times New Roman" w:eastAsia="Times New Roman" w:hAnsi="Times New Roman" w:cs="Times New Roman"/>
          <w:szCs w:val="20"/>
          <w:lang w:eastAsia="fr-FR"/>
        </w:rPr>
        <w:t xml:space="preserve">; </w:t>
      </w:r>
      <w:r w:rsidR="00BF1D79" w:rsidRPr="005273D6">
        <w:rPr>
          <w:i/>
        </w:rPr>
        <w:t>Idalov v. Russia</w:t>
      </w:r>
      <w:r w:rsidR="00BF1D79" w:rsidRPr="005273D6">
        <w:t xml:space="preserve"> [GC], no. 5826/03</w:t>
      </w:r>
      <w:r w:rsidR="00BF1D79" w:rsidRPr="005273D6">
        <w:rPr>
          <w:snapToGrid w:val="0"/>
          <w:szCs w:val="24"/>
        </w:rPr>
        <w:t xml:space="preserve">, § 94, </w:t>
      </w:r>
      <w:r w:rsidR="00BF1D79" w:rsidRPr="005273D6">
        <w:rPr>
          <w:szCs w:val="24"/>
        </w:rPr>
        <w:t>22</w:t>
      </w:r>
      <w:r w:rsidR="00BF1D79" w:rsidRPr="005273D6">
        <w:rPr>
          <w:snapToGrid w:val="0"/>
          <w:szCs w:val="24"/>
        </w:rPr>
        <w:t xml:space="preserve"> May 2012</w:t>
      </w:r>
      <w:r w:rsidRPr="005273D6">
        <w:rPr>
          <w:rFonts w:ascii="Times New Roman" w:eastAsia="Times New Roman" w:hAnsi="Times New Roman" w:cs="Times New Roman"/>
          <w:szCs w:val="20"/>
          <w:lang w:eastAsia="fr-FR"/>
        </w:rPr>
        <w:t xml:space="preserve">). The length of </w:t>
      </w:r>
      <w:r w:rsidR="004751E4" w:rsidRPr="005273D6">
        <w:rPr>
          <w:rFonts w:ascii="Times New Roman" w:eastAsia="Times New Roman" w:hAnsi="Times New Roman" w:cs="Times New Roman"/>
          <w:szCs w:val="20"/>
          <w:lang w:eastAsia="fr-FR"/>
        </w:rPr>
        <w:t>time</w:t>
      </w:r>
      <w:r w:rsidRPr="005273D6">
        <w:rPr>
          <w:rFonts w:ascii="Times New Roman" w:eastAsia="Times New Roman" w:hAnsi="Times New Roman" w:cs="Times New Roman"/>
          <w:szCs w:val="20"/>
          <w:lang w:eastAsia="fr-FR"/>
        </w:rPr>
        <w:t xml:space="preserve"> a person is detained in the particular conditions also has to be considered (see, </w:t>
      </w:r>
      <w:r w:rsidRPr="005273D6">
        <w:rPr>
          <w:rFonts w:ascii="Times New Roman" w:eastAsia="Times New Roman" w:hAnsi="Times New Roman" w:cs="Times New Roman"/>
          <w:iCs/>
          <w:szCs w:val="20"/>
          <w:lang w:eastAsia="fr-FR"/>
        </w:rPr>
        <w:t>among other authorities,</w:t>
      </w:r>
      <w:r w:rsidRPr="005273D6">
        <w:rPr>
          <w:rFonts w:ascii="Times New Roman" w:eastAsia="Times New Roman" w:hAnsi="Times New Roman" w:cs="Times New Roman"/>
          <w:i/>
          <w:iCs/>
          <w:szCs w:val="20"/>
          <w:lang w:eastAsia="fr-FR"/>
        </w:rPr>
        <w:t xml:space="preserve"> </w:t>
      </w:r>
      <w:r w:rsidRPr="005273D6">
        <w:rPr>
          <w:rFonts w:ascii="Times New Roman" w:eastAsia="Times New Roman" w:hAnsi="Times New Roman" w:cs="Times New Roman"/>
          <w:i/>
          <w:szCs w:val="20"/>
        </w:rPr>
        <w:t>Alver v. Estonia</w:t>
      </w:r>
      <w:r w:rsidRPr="005273D6">
        <w:rPr>
          <w:rFonts w:ascii="Times New Roman" w:eastAsia="Times New Roman" w:hAnsi="Times New Roman" w:cs="Times New Roman"/>
          <w:szCs w:val="20"/>
        </w:rPr>
        <w:t>, no.</w:t>
      </w:r>
      <w:r w:rsidR="00764A2E">
        <w:rPr>
          <w:rFonts w:ascii="Times New Roman" w:eastAsia="Times New Roman" w:hAnsi="Times New Roman" w:cs="Times New Roman"/>
          <w:szCs w:val="20"/>
        </w:rPr>
        <w:t> </w:t>
      </w:r>
      <w:r w:rsidRPr="005273D6">
        <w:rPr>
          <w:rFonts w:ascii="Times New Roman" w:eastAsia="Times New Roman" w:hAnsi="Times New Roman" w:cs="Times New Roman"/>
          <w:szCs w:val="20"/>
        </w:rPr>
        <w:t>64812/01, 8 November 2005</w:t>
      </w:r>
      <w:r w:rsidRPr="005273D6">
        <w:rPr>
          <w:rFonts w:ascii="Times New Roman" w:eastAsia="Times New Roman" w:hAnsi="Times New Roman" w:cs="Times New Roman"/>
          <w:szCs w:val="20"/>
          <w:lang w:eastAsia="fr-FR"/>
        </w:rPr>
        <w:t>).</w:t>
      </w:r>
    </w:p>
    <w:p w:rsidR="00B83E82" w:rsidRPr="005273D6" w:rsidRDefault="00B52959" w:rsidP="00B83E82">
      <w:pPr>
        <w:pStyle w:val="ECHRPara"/>
        <w:rPr>
          <w:rFonts w:ascii="Times New Roman" w:eastAsia="Times New Roman" w:hAnsi="Times New Roman" w:cs="Times New Roman"/>
          <w:szCs w:val="20"/>
        </w:rPr>
      </w:pPr>
      <w:r w:rsidRPr="005273D6">
        <w:rPr>
          <w:rFonts w:ascii="Times New Roman" w:eastAsia="Times New Roman" w:hAnsi="Times New Roman" w:cs="Times New Roman"/>
          <w:szCs w:val="20"/>
        </w:rPr>
        <w:fldChar w:fldCharType="begin"/>
      </w:r>
      <w:r w:rsidRPr="005273D6">
        <w:rPr>
          <w:rFonts w:ascii="Times New Roman" w:eastAsia="Times New Roman" w:hAnsi="Times New Roman" w:cs="Times New Roman"/>
          <w:szCs w:val="20"/>
        </w:rPr>
        <w:instrText xml:space="preserve"> SEQ level0 \*arabic </w:instrText>
      </w:r>
      <w:r w:rsidRPr="005273D6">
        <w:rPr>
          <w:rFonts w:ascii="Times New Roman" w:eastAsia="Times New Roman" w:hAnsi="Times New Roman" w:cs="Times New Roman"/>
          <w:szCs w:val="20"/>
        </w:rPr>
        <w:fldChar w:fldCharType="separate"/>
      </w:r>
      <w:r w:rsidR="000C51F0">
        <w:rPr>
          <w:rFonts w:ascii="Times New Roman" w:eastAsia="Times New Roman" w:hAnsi="Times New Roman" w:cs="Times New Roman"/>
          <w:noProof/>
          <w:szCs w:val="20"/>
        </w:rPr>
        <w:t>52</w:t>
      </w:r>
      <w:r w:rsidRPr="005273D6">
        <w:rPr>
          <w:rFonts w:ascii="Times New Roman" w:eastAsia="Times New Roman" w:hAnsi="Times New Roman" w:cs="Times New Roman"/>
          <w:szCs w:val="20"/>
        </w:rPr>
        <w:fldChar w:fldCharType="end"/>
      </w:r>
      <w:r w:rsidRPr="005273D6">
        <w:rPr>
          <w:rFonts w:ascii="Times New Roman" w:eastAsia="Times New Roman" w:hAnsi="Times New Roman" w:cs="Times New Roman"/>
          <w:szCs w:val="20"/>
        </w:rPr>
        <w:t xml:space="preserve">.  The extreme lack of space in a prison cell weighs heavily as an aspect to be taken into account for the purpose of establishing whether the impugned detention conditions were “degrading” from the point of view of Article 3 (see </w:t>
      </w:r>
      <w:r w:rsidRPr="005273D6">
        <w:rPr>
          <w:rFonts w:ascii="Times New Roman" w:eastAsia="Times New Roman" w:hAnsi="Times New Roman" w:cs="Times New Roman"/>
          <w:i/>
          <w:szCs w:val="20"/>
        </w:rPr>
        <w:t>Karalevičius v. Lithuania</w:t>
      </w:r>
      <w:r w:rsidRPr="005273D6">
        <w:rPr>
          <w:rFonts w:ascii="Times New Roman" w:eastAsia="Times New Roman" w:hAnsi="Times New Roman" w:cs="Times New Roman"/>
          <w:szCs w:val="20"/>
        </w:rPr>
        <w:t xml:space="preserve">, no. 53254/99, § 36, 7 April 2005). </w:t>
      </w:r>
      <w:r w:rsidR="00B83E82" w:rsidRPr="005273D6">
        <w:rPr>
          <w:snapToGrid w:val="0"/>
          <w:szCs w:val="24"/>
        </w:rPr>
        <w:t xml:space="preserve">However, the Court has </w:t>
      </w:r>
      <w:r w:rsidR="00B83E82" w:rsidRPr="005273D6">
        <w:rPr>
          <w:rFonts w:ascii="Times New Roman" w:eastAsia="Times New Roman" w:hAnsi="Times New Roman" w:cs="Times New Roman"/>
          <w:szCs w:val="20"/>
          <w:lang w:eastAsia="fr-FR"/>
        </w:rPr>
        <w:t xml:space="preserve">always refused to determine, once and for all, how many square metres should be allocated to a detainee in terms of the Convention, having considered that a number of other relevant factors, such as the duration of detention, the possibilities for outdoor exercise, the physical and mental condition of the detainee and so forth, play an important part in deciding whether the detention conditions complied with the guarantees of Article 3 of the Convention (see, for example, </w:t>
      </w:r>
      <w:r w:rsidR="00B83E82" w:rsidRPr="005273D6">
        <w:rPr>
          <w:rFonts w:ascii="Times New Roman" w:eastAsia="Times New Roman" w:hAnsi="Times New Roman" w:cs="Times New Roman"/>
          <w:i/>
          <w:szCs w:val="20"/>
          <w:lang w:eastAsia="fr-FR"/>
        </w:rPr>
        <w:t>Trepashkin v. Russia</w:t>
      </w:r>
      <w:r w:rsidR="00B83E82" w:rsidRPr="005273D6">
        <w:rPr>
          <w:rFonts w:ascii="Times New Roman" w:eastAsia="Times New Roman" w:hAnsi="Times New Roman" w:cs="Times New Roman"/>
          <w:szCs w:val="20"/>
          <w:lang w:eastAsia="fr-FR"/>
        </w:rPr>
        <w:t xml:space="preserve">, no. 36898/03, § 92, 19 July 2007; </w:t>
      </w:r>
      <w:r w:rsidR="00B83E82" w:rsidRPr="005273D6">
        <w:rPr>
          <w:i/>
        </w:rPr>
        <w:t>Sergey Babushkin</w:t>
      </w:r>
      <w:r w:rsidR="00B83E82" w:rsidRPr="005273D6">
        <w:t xml:space="preserve"> </w:t>
      </w:r>
      <w:r w:rsidR="00B83E82" w:rsidRPr="005273D6">
        <w:rPr>
          <w:i/>
        </w:rPr>
        <w:t>v. Russia</w:t>
      </w:r>
      <w:r w:rsidR="00B83E82" w:rsidRPr="005273D6">
        <w:rPr>
          <w:snapToGrid w:val="0"/>
        </w:rPr>
        <w:t xml:space="preserve">, </w:t>
      </w:r>
      <w:r w:rsidR="00B83E82" w:rsidRPr="005273D6">
        <w:t>no.</w:t>
      </w:r>
      <w:r w:rsidR="00764A2E">
        <w:t> </w:t>
      </w:r>
      <w:r w:rsidR="00B83E82" w:rsidRPr="005273D6">
        <w:t>5993/08</w:t>
      </w:r>
      <w:r w:rsidR="00B83E82" w:rsidRPr="005273D6">
        <w:rPr>
          <w:snapToGrid w:val="0"/>
        </w:rPr>
        <w:t>, § 50, 28 November 2013;</w:t>
      </w:r>
      <w:r w:rsidR="00B83E82" w:rsidRPr="005273D6">
        <w:rPr>
          <w:rFonts w:ascii="Times New Roman" w:eastAsia="Times New Roman" w:hAnsi="Times New Roman" w:cs="Times New Roman"/>
          <w:szCs w:val="20"/>
          <w:lang w:eastAsia="fr-FR"/>
        </w:rPr>
        <w:t xml:space="preserve"> </w:t>
      </w:r>
      <w:r w:rsidR="00B83E82" w:rsidRPr="005273D6">
        <w:rPr>
          <w:i/>
        </w:rPr>
        <w:t>Semikhvostov v. Russia</w:t>
      </w:r>
      <w:r w:rsidR="00B83E82" w:rsidRPr="005273D6">
        <w:t>, no. 2689/12</w:t>
      </w:r>
      <w:r w:rsidR="00764A2E">
        <w:rPr>
          <w:snapToGrid w:val="0"/>
        </w:rPr>
        <w:t>, § </w:t>
      </w:r>
      <w:r w:rsidR="00B83E82" w:rsidRPr="005273D6">
        <w:rPr>
          <w:snapToGrid w:val="0"/>
        </w:rPr>
        <w:t xml:space="preserve">79, </w:t>
      </w:r>
      <w:r w:rsidR="00B83E82" w:rsidRPr="005273D6">
        <w:t>6</w:t>
      </w:r>
      <w:r w:rsidR="00B83E82" w:rsidRPr="005273D6">
        <w:rPr>
          <w:snapToGrid w:val="0"/>
        </w:rPr>
        <w:t xml:space="preserve"> February 2014</w:t>
      </w:r>
      <w:r w:rsidR="00B83E82" w:rsidRPr="005273D6">
        <w:rPr>
          <w:rFonts w:ascii="Times New Roman" w:eastAsia="Times New Roman" w:hAnsi="Times New Roman" w:cs="Times New Roman"/>
          <w:szCs w:val="20"/>
          <w:lang w:eastAsia="fr-FR"/>
        </w:rPr>
        <w:t xml:space="preserve">; </w:t>
      </w:r>
      <w:r w:rsidR="00B83E82" w:rsidRPr="005273D6">
        <w:rPr>
          <w:i/>
        </w:rPr>
        <w:t>Logothetis and Others v. Greece</w:t>
      </w:r>
      <w:r w:rsidR="00B83E82" w:rsidRPr="005273D6">
        <w:t>, no. 740/13, § 40, 25 September 2014; and</w:t>
      </w:r>
      <w:r w:rsidR="00B83E82" w:rsidRPr="005273D6">
        <w:rPr>
          <w:rFonts w:ascii="Times New Roman" w:eastAsia="Times New Roman" w:hAnsi="Times New Roman" w:cs="Times New Roman"/>
          <w:szCs w:val="20"/>
          <w:lang w:eastAsia="fr-FR"/>
        </w:rPr>
        <w:t xml:space="preserve"> </w:t>
      </w:r>
      <w:r w:rsidR="00B83E82" w:rsidRPr="005273D6">
        <w:rPr>
          <w:i/>
        </w:rPr>
        <w:t>Suldin v. Russia</w:t>
      </w:r>
      <w:r w:rsidR="00B83E82" w:rsidRPr="005273D6">
        <w:t>, no. 20077/04</w:t>
      </w:r>
      <w:r w:rsidR="00B83E82" w:rsidRPr="005273D6">
        <w:rPr>
          <w:snapToGrid w:val="0"/>
        </w:rPr>
        <w:t>, § 43, 16 October 2014).</w:t>
      </w:r>
    </w:p>
    <w:p w:rsidR="00B52959" w:rsidRPr="005273D6" w:rsidRDefault="00B83E82" w:rsidP="00B83E82">
      <w:pPr>
        <w:pStyle w:val="ECHRPara"/>
        <w:rPr>
          <w:snapToGrid w:val="0"/>
          <w:szCs w:val="24"/>
        </w:rPr>
      </w:pPr>
      <w:r w:rsidRPr="005273D6">
        <w:rPr>
          <w:rFonts w:ascii="Times New Roman" w:eastAsia="Times New Roman" w:hAnsi="Times New Roman" w:cs="Times New Roman"/>
          <w:szCs w:val="20"/>
        </w:rPr>
        <w:fldChar w:fldCharType="begin"/>
      </w:r>
      <w:r w:rsidRPr="005273D6">
        <w:rPr>
          <w:rFonts w:ascii="Times New Roman" w:eastAsia="Times New Roman" w:hAnsi="Times New Roman" w:cs="Times New Roman"/>
          <w:szCs w:val="20"/>
        </w:rPr>
        <w:instrText xml:space="preserve"> SEQ level0 \*arabic </w:instrText>
      </w:r>
      <w:r w:rsidRPr="005273D6">
        <w:rPr>
          <w:rFonts w:ascii="Times New Roman" w:eastAsia="Times New Roman" w:hAnsi="Times New Roman" w:cs="Times New Roman"/>
          <w:szCs w:val="20"/>
        </w:rPr>
        <w:fldChar w:fldCharType="separate"/>
      </w:r>
      <w:r w:rsidR="000C51F0">
        <w:rPr>
          <w:rFonts w:ascii="Times New Roman" w:eastAsia="Times New Roman" w:hAnsi="Times New Roman" w:cs="Times New Roman"/>
          <w:noProof/>
          <w:szCs w:val="20"/>
        </w:rPr>
        <w:t>53</w:t>
      </w:r>
      <w:r w:rsidRPr="005273D6">
        <w:rPr>
          <w:rFonts w:ascii="Times New Roman" w:eastAsia="Times New Roman" w:hAnsi="Times New Roman" w:cs="Times New Roman"/>
          <w:szCs w:val="20"/>
        </w:rPr>
        <w:fldChar w:fldCharType="end"/>
      </w:r>
      <w:r w:rsidRPr="005273D6">
        <w:rPr>
          <w:rFonts w:ascii="Times New Roman" w:eastAsia="Times New Roman" w:hAnsi="Times New Roman" w:cs="Times New Roman"/>
          <w:szCs w:val="20"/>
        </w:rPr>
        <w:t xml:space="preserve">.  In the </w:t>
      </w:r>
      <w:r w:rsidRPr="005273D6">
        <w:rPr>
          <w:rFonts w:ascii="Times New Roman" w:eastAsia="Times New Roman" w:hAnsi="Times New Roman" w:cs="Times New Roman"/>
          <w:i/>
          <w:szCs w:val="20"/>
        </w:rPr>
        <w:t>Ananyev</w:t>
      </w:r>
      <w:r w:rsidRPr="005273D6">
        <w:rPr>
          <w:rFonts w:ascii="Times New Roman" w:eastAsia="Times New Roman" w:hAnsi="Times New Roman" w:cs="Times New Roman"/>
          <w:szCs w:val="20"/>
        </w:rPr>
        <w:t xml:space="preserve"> case the Court set out the relevant standards for </w:t>
      </w:r>
      <w:r w:rsidR="00B52959" w:rsidRPr="005273D6">
        <w:rPr>
          <w:rFonts w:ascii="Times New Roman" w:eastAsia="Times New Roman" w:hAnsi="Times New Roman" w:cs="Times New Roman"/>
          <w:snapToGrid w:val="0"/>
          <w:szCs w:val="20"/>
        </w:rPr>
        <w:t xml:space="preserve">deciding whether or not there has been a violation of Article 3 on account of </w:t>
      </w:r>
      <w:r w:rsidR="00A96C76" w:rsidRPr="005273D6">
        <w:rPr>
          <w:rFonts w:ascii="Times New Roman" w:eastAsia="Times New Roman" w:hAnsi="Times New Roman" w:cs="Times New Roman"/>
          <w:snapToGrid w:val="0"/>
          <w:szCs w:val="20"/>
        </w:rPr>
        <w:t xml:space="preserve">a </w:t>
      </w:r>
      <w:r w:rsidRPr="005273D6">
        <w:rPr>
          <w:rFonts w:ascii="Times New Roman" w:eastAsia="Times New Roman" w:hAnsi="Times New Roman" w:cs="Times New Roman"/>
          <w:snapToGrid w:val="0"/>
          <w:szCs w:val="20"/>
        </w:rPr>
        <w:t>lack of personal space. In particular,</w:t>
      </w:r>
      <w:r w:rsidR="00B52959" w:rsidRPr="005273D6">
        <w:rPr>
          <w:rFonts w:ascii="Times New Roman" w:eastAsia="Times New Roman" w:hAnsi="Times New Roman" w:cs="Times New Roman"/>
          <w:snapToGrid w:val="0"/>
          <w:szCs w:val="20"/>
        </w:rPr>
        <w:t xml:space="preserve"> the Court has to have regard to the following three elements: (a) each detainee must have an individual sleeping place in the cell; (b) each must dispose of at least </w:t>
      </w:r>
      <w:r w:rsidR="00A96C76" w:rsidRPr="005273D6">
        <w:rPr>
          <w:rFonts w:ascii="Times New Roman" w:eastAsia="Times New Roman" w:hAnsi="Times New Roman" w:cs="Times New Roman"/>
          <w:snapToGrid w:val="0"/>
          <w:szCs w:val="20"/>
        </w:rPr>
        <w:t xml:space="preserve">3 </w:t>
      </w:r>
      <w:r w:rsidR="00B52959" w:rsidRPr="005273D6">
        <w:rPr>
          <w:rFonts w:ascii="Times New Roman" w:eastAsia="Times New Roman" w:hAnsi="Times New Roman" w:cs="Times New Roman"/>
          <w:snapToGrid w:val="0"/>
          <w:szCs w:val="20"/>
        </w:rPr>
        <w:t>square metres of floor space; and (c) the overall surface</w:t>
      </w:r>
      <w:r w:rsidR="00A96C76" w:rsidRPr="005273D6">
        <w:rPr>
          <w:rFonts w:ascii="Times New Roman" w:eastAsia="Times New Roman" w:hAnsi="Times New Roman" w:cs="Times New Roman"/>
          <w:snapToGrid w:val="0"/>
          <w:szCs w:val="20"/>
        </w:rPr>
        <w:t xml:space="preserve"> area</w:t>
      </w:r>
      <w:r w:rsidR="00B52959" w:rsidRPr="005273D6">
        <w:rPr>
          <w:rFonts w:ascii="Times New Roman" w:eastAsia="Times New Roman" w:hAnsi="Times New Roman" w:cs="Times New Roman"/>
          <w:snapToGrid w:val="0"/>
          <w:szCs w:val="20"/>
        </w:rPr>
        <w:t xml:space="preserve"> of the cell must be such as to allow detainees to move freely between </w:t>
      </w:r>
      <w:r w:rsidR="00A96C76" w:rsidRPr="005273D6">
        <w:rPr>
          <w:rFonts w:ascii="Times New Roman" w:eastAsia="Times New Roman" w:hAnsi="Times New Roman" w:cs="Times New Roman"/>
          <w:snapToGrid w:val="0"/>
          <w:szCs w:val="20"/>
        </w:rPr>
        <w:t xml:space="preserve">items of </w:t>
      </w:r>
      <w:r w:rsidR="00B52959" w:rsidRPr="005273D6">
        <w:rPr>
          <w:rFonts w:ascii="Times New Roman" w:eastAsia="Times New Roman" w:hAnsi="Times New Roman" w:cs="Times New Roman"/>
          <w:snapToGrid w:val="0"/>
          <w:szCs w:val="20"/>
        </w:rPr>
        <w:t>furniture. The absence of any of the above elements creates in itself a strong presumption that the conditions of detention amounted to degrading treatment and were in breach of Article</w:t>
      </w:r>
      <w:r w:rsidR="00764A2E">
        <w:rPr>
          <w:rFonts w:ascii="Times New Roman" w:eastAsia="Times New Roman" w:hAnsi="Times New Roman" w:cs="Times New Roman"/>
          <w:snapToGrid w:val="0"/>
          <w:szCs w:val="20"/>
        </w:rPr>
        <w:t> </w:t>
      </w:r>
      <w:r w:rsidR="00B52959" w:rsidRPr="005273D6">
        <w:rPr>
          <w:rFonts w:ascii="Times New Roman" w:eastAsia="Times New Roman" w:hAnsi="Times New Roman" w:cs="Times New Roman"/>
          <w:snapToGrid w:val="0"/>
          <w:szCs w:val="20"/>
        </w:rPr>
        <w:t xml:space="preserve">3 (see </w:t>
      </w:r>
      <w:r w:rsidR="00B52959" w:rsidRPr="005273D6">
        <w:rPr>
          <w:i/>
        </w:rPr>
        <w:t>Ananyev and Others v. Russia</w:t>
      </w:r>
      <w:r w:rsidR="00B52959" w:rsidRPr="005273D6">
        <w:t>, nos. 42525/07 and 60800/08</w:t>
      </w:r>
      <w:r w:rsidR="005E1DE4" w:rsidRPr="005273D6">
        <w:rPr>
          <w:snapToGrid w:val="0"/>
          <w:szCs w:val="24"/>
        </w:rPr>
        <w:t>, §</w:t>
      </w:r>
      <w:r w:rsidR="00764A2E">
        <w:rPr>
          <w:snapToGrid w:val="0"/>
          <w:szCs w:val="24"/>
        </w:rPr>
        <w:t> </w:t>
      </w:r>
      <w:r w:rsidR="005E1DE4" w:rsidRPr="005273D6">
        <w:rPr>
          <w:snapToGrid w:val="0"/>
          <w:szCs w:val="24"/>
        </w:rPr>
        <w:t>148</w:t>
      </w:r>
      <w:r w:rsidR="00002CDD">
        <w:rPr>
          <w:snapToGrid w:val="0"/>
          <w:szCs w:val="24"/>
        </w:rPr>
        <w:t xml:space="preserve">, 10 January 2012; see further </w:t>
      </w:r>
      <w:r w:rsidR="00002CDD" w:rsidRPr="00002CDD">
        <w:rPr>
          <w:i/>
          <w:snapToGrid w:val="0"/>
          <w:szCs w:val="24"/>
        </w:rPr>
        <w:t>Olszewski v. Poland</w:t>
      </w:r>
      <w:r w:rsidR="00002CDD" w:rsidRPr="00002CDD">
        <w:rPr>
          <w:snapToGrid w:val="0"/>
          <w:szCs w:val="24"/>
        </w:rPr>
        <w:t>, no. 21880/03, §</w:t>
      </w:r>
      <w:r w:rsidR="008A3DF4">
        <w:rPr>
          <w:snapToGrid w:val="0"/>
          <w:szCs w:val="24"/>
        </w:rPr>
        <w:t> </w:t>
      </w:r>
      <w:r w:rsidR="00002CDD" w:rsidRPr="00002CDD">
        <w:rPr>
          <w:snapToGrid w:val="0"/>
          <w:szCs w:val="24"/>
        </w:rPr>
        <w:t>98, 2 April 2013</w:t>
      </w:r>
      <w:r w:rsidR="00002CDD">
        <w:rPr>
          <w:snapToGrid w:val="0"/>
          <w:szCs w:val="24"/>
        </w:rPr>
        <w:t>).</w:t>
      </w:r>
    </w:p>
    <w:p w:rsidR="0028254B" w:rsidRPr="00930531" w:rsidRDefault="001834CC" w:rsidP="00B83E82">
      <w:pPr>
        <w:pStyle w:val="ECHRPara"/>
        <w:rPr>
          <w:i/>
          <w:lang w:val="en-GB"/>
        </w:rPr>
      </w:pPr>
      <w:r w:rsidRPr="005273D6">
        <w:rPr>
          <w:snapToGrid w:val="0"/>
          <w:szCs w:val="24"/>
        </w:rPr>
        <w:fldChar w:fldCharType="begin"/>
      </w:r>
      <w:r w:rsidRPr="005273D6">
        <w:rPr>
          <w:snapToGrid w:val="0"/>
          <w:szCs w:val="24"/>
        </w:rPr>
        <w:instrText xml:space="preserve"> SEQ level0 \*arabic </w:instrText>
      </w:r>
      <w:r w:rsidRPr="005273D6">
        <w:rPr>
          <w:snapToGrid w:val="0"/>
          <w:szCs w:val="24"/>
        </w:rPr>
        <w:fldChar w:fldCharType="separate"/>
      </w:r>
      <w:r w:rsidR="000C51F0">
        <w:rPr>
          <w:noProof/>
          <w:snapToGrid w:val="0"/>
          <w:szCs w:val="24"/>
        </w:rPr>
        <w:t>54</w:t>
      </w:r>
      <w:r w:rsidRPr="005273D6">
        <w:rPr>
          <w:snapToGrid w:val="0"/>
          <w:szCs w:val="24"/>
        </w:rPr>
        <w:fldChar w:fldCharType="end"/>
      </w:r>
      <w:r w:rsidRPr="005273D6">
        <w:rPr>
          <w:snapToGrid w:val="0"/>
          <w:szCs w:val="24"/>
        </w:rPr>
        <w:t xml:space="preserve">.  Thus, based on this presumption, the Court has considered in a number of cases that where the applicants have at their disposal less than three square </w:t>
      </w:r>
      <w:r w:rsidR="00653E85" w:rsidRPr="00653E85">
        <w:rPr>
          <w:snapToGrid w:val="0"/>
          <w:szCs w:val="24"/>
          <w:lang w:val="en-GB"/>
        </w:rPr>
        <w:t>metres</w:t>
      </w:r>
      <w:r w:rsidRPr="005273D6">
        <w:rPr>
          <w:snapToGrid w:val="0"/>
          <w:szCs w:val="24"/>
        </w:rPr>
        <w:t xml:space="preserve"> of floor surface, the overcrowding must be considered to be so severe as to justify of itself a finding of a violation of Article 3</w:t>
      </w:r>
      <w:r w:rsidR="0028254B" w:rsidRPr="005273D6">
        <w:rPr>
          <w:snapToGrid w:val="0"/>
          <w:szCs w:val="24"/>
        </w:rPr>
        <w:t xml:space="preserve"> of the Convention</w:t>
      </w:r>
      <w:r w:rsidRPr="005273D6">
        <w:rPr>
          <w:snapToGrid w:val="0"/>
          <w:szCs w:val="24"/>
        </w:rPr>
        <w:t xml:space="preserve"> (see, for example,</w:t>
      </w:r>
      <w:r w:rsidRPr="005273D6">
        <w:rPr>
          <w:rFonts w:ascii="Times New Roman" w:eastAsia="Times New Roman" w:hAnsi="Times New Roman" w:cs="Times New Roman"/>
          <w:i/>
          <w:szCs w:val="20"/>
          <w:lang w:eastAsia="fr-FR"/>
        </w:rPr>
        <w:t xml:space="preserve"> Dmitriy Sazonov v. Russia</w:t>
      </w:r>
      <w:r w:rsidRPr="005273D6">
        <w:rPr>
          <w:rFonts w:ascii="Times New Roman" w:eastAsia="Times New Roman" w:hAnsi="Times New Roman" w:cs="Times New Roman"/>
          <w:szCs w:val="20"/>
          <w:lang w:eastAsia="fr-FR"/>
        </w:rPr>
        <w:t>, no. 30268/03, §§ 31-32, 1 March 2012;</w:t>
      </w:r>
      <w:r w:rsidRPr="005273D6">
        <w:rPr>
          <w:snapToGrid w:val="0"/>
          <w:szCs w:val="24"/>
        </w:rPr>
        <w:t xml:space="preserve"> </w:t>
      </w:r>
      <w:r w:rsidRPr="005273D6">
        <w:rPr>
          <w:rFonts w:ascii="Times New Roman" w:eastAsia="Times New Roman" w:hAnsi="Times New Roman" w:cs="Times New Roman"/>
          <w:i/>
          <w:szCs w:val="20"/>
          <w:lang w:eastAsia="fr-FR"/>
        </w:rPr>
        <w:t>Nieciecki v. Greece</w:t>
      </w:r>
      <w:r w:rsidRPr="005273D6">
        <w:rPr>
          <w:rFonts w:ascii="Times New Roman" w:eastAsia="Times New Roman" w:hAnsi="Times New Roman" w:cs="Times New Roman"/>
          <w:szCs w:val="20"/>
          <w:lang w:eastAsia="fr-FR"/>
        </w:rPr>
        <w:t>, no. 11677/11, §§ 49-51, 4</w:t>
      </w:r>
      <w:r w:rsidR="00764A2E">
        <w:rPr>
          <w:rFonts w:ascii="Times New Roman" w:eastAsia="Times New Roman" w:hAnsi="Times New Roman" w:cs="Times New Roman"/>
          <w:szCs w:val="20"/>
          <w:lang w:eastAsia="fr-FR"/>
        </w:rPr>
        <w:t> </w:t>
      </w:r>
      <w:r w:rsidRPr="005273D6">
        <w:rPr>
          <w:rFonts w:ascii="Times New Roman" w:eastAsia="Times New Roman" w:hAnsi="Times New Roman" w:cs="Times New Roman"/>
          <w:szCs w:val="20"/>
          <w:lang w:eastAsia="fr-FR"/>
        </w:rPr>
        <w:t xml:space="preserve">December 2012; </w:t>
      </w:r>
      <w:r w:rsidR="00930531" w:rsidRPr="00B668D2">
        <w:rPr>
          <w:i/>
          <w:lang w:val="en-GB"/>
        </w:rPr>
        <w:t>Torreggiani and Others v. Italy</w:t>
      </w:r>
      <w:r w:rsidR="00930531" w:rsidRPr="00B668D2">
        <w:rPr>
          <w:lang w:val="en-GB"/>
        </w:rPr>
        <w:t>, nos. 43517/09, 46882/09, 55400/09, 57875/09, 61535/09, 35315/10 and 37818/10</w:t>
      </w:r>
      <w:r w:rsidR="00930531" w:rsidRPr="00B668D2">
        <w:rPr>
          <w:snapToGrid w:val="0"/>
          <w:lang w:val="en-GB"/>
        </w:rPr>
        <w:t xml:space="preserve">, § </w:t>
      </w:r>
      <w:r w:rsidR="00930531">
        <w:rPr>
          <w:snapToGrid w:val="0"/>
          <w:lang w:val="en-GB"/>
        </w:rPr>
        <w:t>77, 8 </w:t>
      </w:r>
      <w:r w:rsidR="00930531" w:rsidRPr="00B668D2">
        <w:rPr>
          <w:snapToGrid w:val="0"/>
          <w:lang w:val="en-GB"/>
        </w:rPr>
        <w:t>January 2013</w:t>
      </w:r>
      <w:r w:rsidRPr="005273D6">
        <w:rPr>
          <w:rFonts w:ascii="Times New Roman" w:eastAsia="Times New Roman" w:hAnsi="Times New Roman" w:cs="Times New Roman"/>
          <w:szCs w:val="20"/>
          <w:lang w:eastAsia="fr-FR"/>
        </w:rPr>
        <w:t>;</w:t>
      </w:r>
      <w:r w:rsidRPr="005273D6">
        <w:rPr>
          <w:snapToGrid w:val="0"/>
          <w:szCs w:val="24"/>
        </w:rPr>
        <w:t xml:space="preserve"> </w:t>
      </w:r>
      <w:r w:rsidR="007507E5" w:rsidRPr="005273D6">
        <w:rPr>
          <w:rFonts w:ascii="Times New Roman" w:eastAsia="Times New Roman" w:hAnsi="Times New Roman" w:cs="Times New Roman"/>
          <w:i/>
          <w:szCs w:val="20"/>
          <w:lang w:eastAsia="fr-FR"/>
        </w:rPr>
        <w:t>Kanakis v.</w:t>
      </w:r>
      <w:r w:rsidR="00764A2E">
        <w:rPr>
          <w:rFonts w:ascii="Times New Roman" w:eastAsia="Times New Roman" w:hAnsi="Times New Roman" w:cs="Times New Roman"/>
          <w:i/>
          <w:szCs w:val="20"/>
          <w:lang w:eastAsia="fr-FR"/>
        </w:rPr>
        <w:t> </w:t>
      </w:r>
      <w:r w:rsidR="007507E5" w:rsidRPr="005273D6">
        <w:rPr>
          <w:rFonts w:ascii="Times New Roman" w:eastAsia="Times New Roman" w:hAnsi="Times New Roman" w:cs="Times New Roman"/>
          <w:i/>
          <w:szCs w:val="20"/>
          <w:lang w:eastAsia="fr-FR"/>
        </w:rPr>
        <w:t xml:space="preserve">Greece (no. 2), </w:t>
      </w:r>
      <w:r w:rsidR="00930531">
        <w:rPr>
          <w:rFonts w:ascii="Times New Roman" w:eastAsia="Times New Roman" w:hAnsi="Times New Roman" w:cs="Times New Roman"/>
          <w:szCs w:val="20"/>
          <w:lang w:eastAsia="fr-FR"/>
        </w:rPr>
        <w:t>no. 40146/11, §§ 106-107, 12 </w:t>
      </w:r>
      <w:r w:rsidR="007507E5" w:rsidRPr="005273D6">
        <w:rPr>
          <w:rFonts w:ascii="Times New Roman" w:eastAsia="Times New Roman" w:hAnsi="Times New Roman" w:cs="Times New Roman"/>
          <w:szCs w:val="20"/>
          <w:lang w:eastAsia="fr-FR"/>
        </w:rPr>
        <w:t>December 2013;</w:t>
      </w:r>
      <w:r w:rsidR="007507E5" w:rsidRPr="005273D6">
        <w:rPr>
          <w:rFonts w:ascii="Times New Roman" w:eastAsia="Times New Roman" w:hAnsi="Times New Roman" w:cs="Times New Roman"/>
          <w:i/>
          <w:szCs w:val="20"/>
          <w:lang w:eastAsia="fr-FR"/>
        </w:rPr>
        <w:t xml:space="preserve"> Tatishvili v. Greece</w:t>
      </w:r>
      <w:r w:rsidR="007507E5" w:rsidRPr="005273D6">
        <w:rPr>
          <w:rFonts w:ascii="Times New Roman" w:eastAsia="Times New Roman" w:hAnsi="Times New Roman" w:cs="Times New Roman"/>
          <w:szCs w:val="20"/>
          <w:lang w:eastAsia="fr-FR"/>
        </w:rPr>
        <w:t xml:space="preserve">, no. 26452/11, § 43, 31 July 2014; </w:t>
      </w:r>
      <w:r w:rsidRPr="005273D6">
        <w:rPr>
          <w:rFonts w:ascii="Times New Roman" w:eastAsia="Times New Roman" w:hAnsi="Times New Roman" w:cs="Times New Roman"/>
          <w:i/>
          <w:szCs w:val="20"/>
          <w:lang w:eastAsia="fr-FR"/>
        </w:rPr>
        <w:t>Tereshchenko v. Russia</w:t>
      </w:r>
      <w:r w:rsidRPr="005273D6">
        <w:rPr>
          <w:rFonts w:ascii="Times New Roman" w:eastAsia="Times New Roman" w:hAnsi="Times New Roman" w:cs="Times New Roman"/>
          <w:szCs w:val="20"/>
          <w:lang w:eastAsia="fr-FR"/>
        </w:rPr>
        <w:t>, no.</w:t>
      </w:r>
      <w:r w:rsidR="00764A2E">
        <w:rPr>
          <w:rFonts w:ascii="Times New Roman" w:eastAsia="Times New Roman" w:hAnsi="Times New Roman" w:cs="Times New Roman"/>
          <w:szCs w:val="20"/>
          <w:lang w:eastAsia="fr-FR"/>
        </w:rPr>
        <w:t> </w:t>
      </w:r>
      <w:r w:rsidRPr="005273D6">
        <w:rPr>
          <w:rFonts w:ascii="Times New Roman" w:eastAsia="Times New Roman" w:hAnsi="Times New Roman" w:cs="Times New Roman"/>
          <w:szCs w:val="20"/>
          <w:lang w:eastAsia="fr-FR"/>
        </w:rPr>
        <w:t xml:space="preserve">33761/05, §§ 83-84, 5 June 2014; </w:t>
      </w:r>
      <w:r w:rsidRPr="005273D6">
        <w:rPr>
          <w:rFonts w:ascii="Times New Roman" w:eastAsia="Times New Roman" w:hAnsi="Times New Roman" w:cs="Times New Roman"/>
          <w:i/>
          <w:szCs w:val="20"/>
          <w:lang w:eastAsia="fr-FR"/>
        </w:rPr>
        <w:t>Bulatović v. Montenegro</w:t>
      </w:r>
      <w:r w:rsidRPr="005273D6">
        <w:rPr>
          <w:rFonts w:ascii="Times New Roman" w:eastAsia="Times New Roman" w:hAnsi="Times New Roman" w:cs="Times New Roman"/>
          <w:szCs w:val="20"/>
          <w:lang w:eastAsia="fr-FR"/>
        </w:rPr>
        <w:t>, no.</w:t>
      </w:r>
      <w:r w:rsidR="00764A2E">
        <w:rPr>
          <w:rFonts w:ascii="Times New Roman" w:eastAsia="Times New Roman" w:hAnsi="Times New Roman" w:cs="Times New Roman"/>
          <w:szCs w:val="20"/>
          <w:lang w:eastAsia="fr-FR"/>
        </w:rPr>
        <w:t> </w:t>
      </w:r>
      <w:r w:rsidRPr="005273D6">
        <w:rPr>
          <w:rFonts w:ascii="Times New Roman" w:eastAsia="Times New Roman" w:hAnsi="Times New Roman" w:cs="Times New Roman"/>
          <w:szCs w:val="20"/>
          <w:lang w:eastAsia="fr-FR"/>
        </w:rPr>
        <w:t>67320/10, §§ 123-127, 22 July 2014</w:t>
      </w:r>
      <w:r w:rsidR="007507E5" w:rsidRPr="005273D6">
        <w:rPr>
          <w:rFonts w:ascii="Times New Roman" w:eastAsia="Times New Roman" w:hAnsi="Times New Roman" w:cs="Times New Roman"/>
          <w:szCs w:val="20"/>
          <w:lang w:eastAsia="fr-FR"/>
        </w:rPr>
        <w:t xml:space="preserve">; and </w:t>
      </w:r>
      <w:r w:rsidR="007507E5" w:rsidRPr="005273D6">
        <w:rPr>
          <w:rFonts w:ascii="Times New Roman" w:eastAsia="Times New Roman" w:hAnsi="Times New Roman" w:cs="Times New Roman"/>
          <w:i/>
          <w:szCs w:val="20"/>
          <w:lang w:eastAsia="fr-FR"/>
        </w:rPr>
        <w:t>T. and A.</w:t>
      </w:r>
      <w:r w:rsidR="007507E5" w:rsidRPr="005273D6">
        <w:rPr>
          <w:rFonts w:ascii="Times New Roman" w:eastAsia="Times New Roman" w:hAnsi="Times New Roman" w:cs="Times New Roman"/>
          <w:szCs w:val="20"/>
          <w:lang w:eastAsia="fr-FR"/>
        </w:rPr>
        <w:t xml:space="preserve"> </w:t>
      </w:r>
      <w:r w:rsidR="007507E5" w:rsidRPr="005273D6">
        <w:rPr>
          <w:rFonts w:ascii="Times New Roman" w:eastAsia="Times New Roman" w:hAnsi="Times New Roman" w:cs="Times New Roman"/>
          <w:i/>
          <w:szCs w:val="20"/>
          <w:lang w:eastAsia="fr-FR"/>
        </w:rPr>
        <w:t>v. Turkey</w:t>
      </w:r>
      <w:r w:rsidR="007507E5" w:rsidRPr="005273D6">
        <w:rPr>
          <w:rFonts w:ascii="Times New Roman" w:eastAsia="Times New Roman" w:hAnsi="Times New Roman" w:cs="Times New Roman"/>
          <w:szCs w:val="20"/>
          <w:lang w:eastAsia="fr-FR"/>
        </w:rPr>
        <w:t>, no.</w:t>
      </w:r>
      <w:r w:rsidR="00764A2E">
        <w:rPr>
          <w:rFonts w:ascii="Times New Roman" w:eastAsia="Times New Roman" w:hAnsi="Times New Roman" w:cs="Times New Roman"/>
          <w:szCs w:val="20"/>
          <w:lang w:eastAsia="fr-FR"/>
        </w:rPr>
        <w:t> </w:t>
      </w:r>
      <w:r w:rsidR="007507E5" w:rsidRPr="005273D6">
        <w:rPr>
          <w:rFonts w:ascii="Times New Roman" w:eastAsia="Times New Roman" w:hAnsi="Times New Roman" w:cs="Times New Roman"/>
          <w:szCs w:val="20"/>
          <w:lang w:eastAsia="fr-FR"/>
        </w:rPr>
        <w:t>47146/11, § 96, 21 October 2014).</w:t>
      </w:r>
    </w:p>
    <w:p w:rsidR="000957F3" w:rsidRPr="002E6AA7" w:rsidRDefault="0028254B" w:rsidP="000957F3">
      <w:pPr>
        <w:pStyle w:val="ECHRPara"/>
        <w:rPr>
          <w:i/>
        </w:rPr>
      </w:pPr>
      <w:r w:rsidRPr="005273D6">
        <w:rPr>
          <w:snapToGrid w:val="0"/>
          <w:szCs w:val="24"/>
        </w:rPr>
        <w:fldChar w:fldCharType="begin"/>
      </w:r>
      <w:r w:rsidRPr="005273D6">
        <w:rPr>
          <w:snapToGrid w:val="0"/>
          <w:szCs w:val="24"/>
        </w:rPr>
        <w:instrText xml:space="preserve"> SEQ level0 \*arabic </w:instrText>
      </w:r>
      <w:r w:rsidRPr="005273D6">
        <w:rPr>
          <w:snapToGrid w:val="0"/>
          <w:szCs w:val="24"/>
        </w:rPr>
        <w:fldChar w:fldCharType="separate"/>
      </w:r>
      <w:r w:rsidR="000C51F0">
        <w:rPr>
          <w:noProof/>
          <w:snapToGrid w:val="0"/>
          <w:szCs w:val="24"/>
        </w:rPr>
        <w:t>55</w:t>
      </w:r>
      <w:r w:rsidRPr="005273D6">
        <w:rPr>
          <w:snapToGrid w:val="0"/>
          <w:szCs w:val="24"/>
        </w:rPr>
        <w:fldChar w:fldCharType="end"/>
      </w:r>
      <w:r w:rsidRPr="005273D6">
        <w:rPr>
          <w:snapToGrid w:val="0"/>
          <w:szCs w:val="24"/>
        </w:rPr>
        <w:t xml:space="preserve">.  However, </w:t>
      </w:r>
      <w:r w:rsidR="00A84AEB" w:rsidRPr="005273D6">
        <w:rPr>
          <w:rFonts w:ascii="Times New Roman" w:eastAsia="Times New Roman" w:hAnsi="Times New Roman" w:cs="Times New Roman"/>
          <w:szCs w:val="20"/>
          <w:lang w:eastAsia="fr-FR"/>
        </w:rPr>
        <w:t>when assessing</w:t>
      </w:r>
      <w:r w:rsidR="00C71A7A" w:rsidRPr="005273D6">
        <w:rPr>
          <w:rFonts w:ascii="Times New Roman" w:eastAsia="Times New Roman" w:hAnsi="Times New Roman" w:cs="Times New Roman"/>
          <w:szCs w:val="20"/>
          <w:lang w:eastAsia="fr-FR"/>
        </w:rPr>
        <w:t xml:space="preserve"> in particular</w:t>
      </w:r>
      <w:r w:rsidR="00A84AEB" w:rsidRPr="005273D6">
        <w:rPr>
          <w:rFonts w:ascii="Times New Roman" w:eastAsia="Times New Roman" w:hAnsi="Times New Roman" w:cs="Times New Roman"/>
          <w:szCs w:val="20"/>
          <w:lang w:eastAsia="fr-FR"/>
        </w:rPr>
        <w:t xml:space="preserve"> the conditions of detention in post-trial detention facilities, </w:t>
      </w:r>
      <w:r w:rsidR="00C71A7A" w:rsidRPr="005273D6">
        <w:rPr>
          <w:rFonts w:ascii="Times New Roman" w:eastAsia="Times New Roman" w:hAnsi="Times New Roman" w:cs="Times New Roman"/>
          <w:szCs w:val="20"/>
          <w:lang w:eastAsia="fr-FR"/>
        </w:rPr>
        <w:t xml:space="preserve">the Court always had regard to </w:t>
      </w:r>
      <w:r w:rsidR="000957F3" w:rsidRPr="005273D6">
        <w:rPr>
          <w:rFonts w:ascii="Times New Roman" w:eastAsia="Times New Roman" w:hAnsi="Times New Roman" w:cs="Times New Roman"/>
          <w:szCs w:val="24"/>
          <w:lang w:eastAsia="fr-FR"/>
        </w:rPr>
        <w:t>the cumulative effect of the conditions of detention</w:t>
      </w:r>
      <w:r w:rsidR="000957F3" w:rsidRPr="005273D6">
        <w:rPr>
          <w:rFonts w:ascii="Times New Roman" w:eastAsia="Times New Roman" w:hAnsi="Times New Roman" w:cs="Times New Roman"/>
          <w:szCs w:val="20"/>
          <w:lang w:eastAsia="fr-FR"/>
        </w:rPr>
        <w:t xml:space="preserve"> (see, for example, </w:t>
      </w:r>
      <w:r w:rsidR="000957F3" w:rsidRPr="005273D6">
        <w:rPr>
          <w:i/>
        </w:rPr>
        <w:t>Dmitriy Rozhin v.</w:t>
      </w:r>
      <w:r w:rsidR="00764A2E">
        <w:rPr>
          <w:i/>
        </w:rPr>
        <w:t> </w:t>
      </w:r>
      <w:r w:rsidR="000957F3" w:rsidRPr="005273D6">
        <w:rPr>
          <w:i/>
        </w:rPr>
        <w:t>Russia</w:t>
      </w:r>
      <w:r w:rsidR="000957F3" w:rsidRPr="005273D6">
        <w:t>, no. 4265/06, § 53, 23 October 2012;</w:t>
      </w:r>
      <w:r w:rsidR="000957F3" w:rsidRPr="005273D6">
        <w:rPr>
          <w:rFonts w:ascii="Times New Roman" w:eastAsia="Times New Roman" w:hAnsi="Times New Roman" w:cs="Times New Roman"/>
          <w:szCs w:val="20"/>
          <w:lang w:eastAsia="fr-FR"/>
        </w:rPr>
        <w:t xml:space="preserve"> </w:t>
      </w:r>
      <w:r w:rsidR="000957F3" w:rsidRPr="005273D6">
        <w:rPr>
          <w:rFonts w:ascii="Times New Roman" w:eastAsia="Times New Roman" w:hAnsi="Times New Roman" w:cs="Times New Roman"/>
          <w:i/>
          <w:szCs w:val="20"/>
          <w:lang w:eastAsia="fr-FR"/>
        </w:rPr>
        <w:t>Kulikov v. Russia</w:t>
      </w:r>
      <w:r w:rsidR="000957F3" w:rsidRPr="005273D6">
        <w:rPr>
          <w:rFonts w:ascii="Times New Roman" w:eastAsia="Times New Roman" w:hAnsi="Times New Roman" w:cs="Times New Roman"/>
          <w:szCs w:val="20"/>
          <w:lang w:eastAsia="fr-FR"/>
        </w:rPr>
        <w:t>, no.</w:t>
      </w:r>
      <w:r w:rsidR="00764A2E">
        <w:rPr>
          <w:rFonts w:ascii="Times New Roman" w:eastAsia="Times New Roman" w:hAnsi="Times New Roman" w:cs="Times New Roman"/>
          <w:szCs w:val="20"/>
          <w:lang w:eastAsia="fr-FR"/>
        </w:rPr>
        <w:t> </w:t>
      </w:r>
      <w:r w:rsidR="000957F3" w:rsidRPr="005273D6">
        <w:rPr>
          <w:rFonts w:ascii="Times New Roman" w:eastAsia="Times New Roman" w:hAnsi="Times New Roman" w:cs="Times New Roman"/>
          <w:szCs w:val="20"/>
          <w:lang w:eastAsia="fr-FR"/>
        </w:rPr>
        <w:t xml:space="preserve">48562/06, § 37, 27 November 2012; </w:t>
      </w:r>
      <w:r w:rsidR="000957F3" w:rsidRPr="005273D6">
        <w:rPr>
          <w:rFonts w:ascii="Times New Roman" w:eastAsia="Times New Roman" w:hAnsi="Times New Roman" w:cs="Times New Roman"/>
          <w:i/>
          <w:szCs w:val="20"/>
          <w:lang w:eastAsia="fr-FR"/>
        </w:rPr>
        <w:t>Yepishin v. Russia</w:t>
      </w:r>
      <w:r w:rsidR="000957F3" w:rsidRPr="005273D6">
        <w:rPr>
          <w:rFonts w:ascii="Times New Roman" w:eastAsia="Times New Roman" w:hAnsi="Times New Roman" w:cs="Times New Roman"/>
          <w:szCs w:val="20"/>
          <w:lang w:eastAsia="fr-FR"/>
        </w:rPr>
        <w:t>, no. 591/07, §</w:t>
      </w:r>
      <w:r w:rsidR="00764A2E">
        <w:rPr>
          <w:rFonts w:ascii="Times New Roman" w:eastAsia="Times New Roman" w:hAnsi="Times New Roman" w:cs="Times New Roman"/>
          <w:szCs w:val="20"/>
          <w:lang w:eastAsia="fr-FR"/>
        </w:rPr>
        <w:t> </w:t>
      </w:r>
      <w:r w:rsidR="000957F3" w:rsidRPr="005273D6">
        <w:rPr>
          <w:rFonts w:ascii="Times New Roman" w:eastAsia="Times New Roman" w:hAnsi="Times New Roman" w:cs="Times New Roman"/>
          <w:szCs w:val="20"/>
          <w:lang w:eastAsia="fr-FR"/>
        </w:rPr>
        <w:t xml:space="preserve">65, 27 June 2013; </w:t>
      </w:r>
      <w:r w:rsidR="000957F3" w:rsidRPr="005273D6">
        <w:rPr>
          <w:i/>
        </w:rPr>
        <w:t>Sergey Babushkin</w:t>
      </w:r>
      <w:r w:rsidR="000957F3" w:rsidRPr="005273D6">
        <w:rPr>
          <w:snapToGrid w:val="0"/>
        </w:rPr>
        <w:t xml:space="preserve">, </w:t>
      </w:r>
      <w:r w:rsidR="000957F3" w:rsidRPr="005273D6">
        <w:t>cited above</w:t>
      </w:r>
      <w:r w:rsidR="000957F3" w:rsidRPr="005273D6">
        <w:rPr>
          <w:snapToGrid w:val="0"/>
        </w:rPr>
        <w:t xml:space="preserve">, §§ 52-58). </w:t>
      </w:r>
      <w:r w:rsidR="000957F3" w:rsidRPr="005273D6">
        <w:rPr>
          <w:rFonts w:ascii="Times New Roman" w:eastAsia="Times New Roman" w:hAnsi="Times New Roman" w:cs="Times New Roman"/>
          <w:szCs w:val="20"/>
          <w:lang w:eastAsia="fr-FR"/>
        </w:rPr>
        <w:t xml:space="preserve">Accordingly, the question of personal space should be viewed in the context of the applicable regime, enabling detainees to benefit from a wider freedom of movement during the day than those subject to other types of detention regime and their resulting unobstructed access to natural light and air. </w:t>
      </w:r>
      <w:r w:rsidR="00E47DA7" w:rsidRPr="005273D6">
        <w:rPr>
          <w:rFonts w:ascii="Times New Roman" w:eastAsia="Times New Roman" w:hAnsi="Times New Roman" w:cs="Times New Roman"/>
          <w:szCs w:val="20"/>
          <w:lang w:eastAsia="fr-FR"/>
        </w:rPr>
        <w:t xml:space="preserve">Thus, </w:t>
      </w:r>
      <w:r w:rsidR="000957F3" w:rsidRPr="005273D6">
        <w:rPr>
          <w:rFonts w:ascii="Times New Roman" w:eastAsia="Times New Roman" w:hAnsi="Times New Roman" w:cs="Times New Roman"/>
          <w:szCs w:val="20"/>
          <w:lang w:eastAsia="fr-FR"/>
        </w:rPr>
        <w:t>the</w:t>
      </w:r>
      <w:r w:rsidR="00E47DA7" w:rsidRPr="005273D6">
        <w:rPr>
          <w:rFonts w:ascii="Times New Roman" w:eastAsia="Times New Roman" w:hAnsi="Times New Roman" w:cs="Times New Roman"/>
          <w:szCs w:val="20"/>
          <w:lang w:eastAsia="fr-FR"/>
        </w:rPr>
        <w:t xml:space="preserve"> Court has already found that the</w:t>
      </w:r>
      <w:r w:rsidR="000957F3" w:rsidRPr="005273D6">
        <w:rPr>
          <w:rFonts w:ascii="Times New Roman" w:eastAsia="Times New Roman" w:hAnsi="Times New Roman" w:cs="Times New Roman"/>
          <w:szCs w:val="20"/>
          <w:lang w:eastAsia="fr-FR"/>
        </w:rPr>
        <w:t xml:space="preserve"> freedom of movement allowed to inmates in a facility and unobstructed access to natural light and air have served as sufficient compensation for the scarce allocation of space per convict (see, </w:t>
      </w:r>
      <w:r w:rsidR="002F4300" w:rsidRPr="005273D6">
        <w:rPr>
          <w:rFonts w:ascii="Times New Roman" w:eastAsia="Times New Roman" w:hAnsi="Times New Roman" w:cs="Times New Roman"/>
          <w:szCs w:val="20"/>
          <w:lang w:eastAsia="fr-FR"/>
        </w:rPr>
        <w:t>for example</w:t>
      </w:r>
      <w:r w:rsidR="000957F3" w:rsidRPr="005273D6">
        <w:rPr>
          <w:rFonts w:ascii="Times New Roman" w:eastAsia="Times New Roman" w:hAnsi="Times New Roman" w:cs="Times New Roman"/>
          <w:szCs w:val="20"/>
          <w:lang w:eastAsia="fr-FR"/>
        </w:rPr>
        <w:t xml:space="preserve">, </w:t>
      </w:r>
      <w:r w:rsidR="000957F3" w:rsidRPr="005273D6">
        <w:rPr>
          <w:rFonts w:ascii="Times New Roman" w:eastAsia="Times New Roman" w:hAnsi="Times New Roman" w:cs="Times New Roman"/>
          <w:i/>
          <w:szCs w:val="20"/>
          <w:lang w:eastAsia="fr-FR"/>
        </w:rPr>
        <w:t>Shkurenko v. Russia</w:t>
      </w:r>
      <w:r w:rsidR="000957F3" w:rsidRPr="005273D6">
        <w:rPr>
          <w:rFonts w:ascii="Times New Roman" w:eastAsia="Times New Roman" w:hAnsi="Times New Roman" w:cs="Times New Roman"/>
          <w:szCs w:val="20"/>
          <w:lang w:eastAsia="fr-FR"/>
        </w:rPr>
        <w:t xml:space="preserve"> (dec.), no. 15010/04, 10 September 2009;</w:t>
      </w:r>
      <w:r w:rsidR="002E6AA7">
        <w:rPr>
          <w:rFonts w:ascii="Times New Roman" w:eastAsia="Times New Roman" w:hAnsi="Times New Roman" w:cs="Times New Roman"/>
          <w:szCs w:val="20"/>
          <w:lang w:eastAsia="fr-FR"/>
        </w:rPr>
        <w:t xml:space="preserve"> </w:t>
      </w:r>
      <w:r w:rsidR="002E6AA7" w:rsidRPr="00B668D2">
        <w:rPr>
          <w:i/>
        </w:rPr>
        <w:t>Norbert Sikorski v. Poland</w:t>
      </w:r>
      <w:r w:rsidR="002E6AA7" w:rsidRPr="00B668D2">
        <w:t>, no. 17599/05</w:t>
      </w:r>
      <w:r w:rsidR="002E6AA7">
        <w:rPr>
          <w:snapToGrid w:val="0"/>
        </w:rPr>
        <w:t>, § 129</w:t>
      </w:r>
      <w:r w:rsidR="002E6AA7" w:rsidRPr="00B668D2">
        <w:rPr>
          <w:snapToGrid w:val="0"/>
        </w:rPr>
        <w:t>, 2</w:t>
      </w:r>
      <w:r w:rsidR="002E6AA7" w:rsidRPr="00B668D2">
        <w:t>2</w:t>
      </w:r>
      <w:r w:rsidR="008A3DF4">
        <w:t> </w:t>
      </w:r>
      <w:r w:rsidR="002E6AA7" w:rsidRPr="00B668D2">
        <w:rPr>
          <w:snapToGrid w:val="0"/>
        </w:rPr>
        <w:t>October 2009</w:t>
      </w:r>
      <w:r w:rsidR="002E6AA7">
        <w:rPr>
          <w:snapToGrid w:val="0"/>
        </w:rPr>
        <w:t>;</w:t>
      </w:r>
      <w:r w:rsidR="000957F3" w:rsidRPr="005273D6">
        <w:rPr>
          <w:rFonts w:ascii="Times New Roman" w:eastAsia="Times New Roman" w:hAnsi="Times New Roman" w:cs="Times New Roman"/>
          <w:szCs w:val="20"/>
          <w:lang w:eastAsia="fr-FR"/>
        </w:rPr>
        <w:t xml:space="preserve"> </w:t>
      </w:r>
      <w:r w:rsidR="000957F3" w:rsidRPr="005273D6">
        <w:rPr>
          <w:i/>
        </w:rPr>
        <w:t>Vladimir Belyayev</w:t>
      </w:r>
      <w:r w:rsidR="000957F3" w:rsidRPr="005273D6">
        <w:t xml:space="preserve"> </w:t>
      </w:r>
      <w:r w:rsidR="000957F3" w:rsidRPr="005273D6">
        <w:rPr>
          <w:i/>
          <w:snapToGrid w:val="0"/>
        </w:rPr>
        <w:t>v. Russia</w:t>
      </w:r>
      <w:r w:rsidR="000957F3" w:rsidRPr="005273D6">
        <w:rPr>
          <w:snapToGrid w:val="0"/>
        </w:rPr>
        <w:t xml:space="preserve">, </w:t>
      </w:r>
      <w:r w:rsidR="000957F3" w:rsidRPr="005273D6">
        <w:t>no. 9967/06</w:t>
      </w:r>
      <w:r w:rsidR="000957F3" w:rsidRPr="005273D6">
        <w:rPr>
          <w:snapToGrid w:val="0"/>
        </w:rPr>
        <w:t>, §§ 32-36, 17</w:t>
      </w:r>
      <w:r w:rsidR="00764A2E">
        <w:rPr>
          <w:snapToGrid w:val="0"/>
        </w:rPr>
        <w:t> </w:t>
      </w:r>
      <w:r w:rsidR="000957F3" w:rsidRPr="005273D6">
        <w:rPr>
          <w:snapToGrid w:val="0"/>
        </w:rPr>
        <w:t>October 2013</w:t>
      </w:r>
      <w:r w:rsidR="00386E4D">
        <w:rPr>
          <w:snapToGrid w:val="0"/>
        </w:rPr>
        <w:t xml:space="preserve">; and </w:t>
      </w:r>
      <w:r w:rsidR="00386E4D" w:rsidRPr="00386E4D">
        <w:rPr>
          <w:i/>
          <w:snapToGrid w:val="0"/>
        </w:rPr>
        <w:t>Semikhvostov</w:t>
      </w:r>
      <w:r w:rsidR="00386E4D">
        <w:rPr>
          <w:snapToGrid w:val="0"/>
        </w:rPr>
        <w:t>, cited above, § 79</w:t>
      </w:r>
      <w:r w:rsidR="000957F3" w:rsidRPr="005273D6">
        <w:rPr>
          <w:snapToGrid w:val="0"/>
        </w:rPr>
        <w:t>).</w:t>
      </w:r>
    </w:p>
    <w:p w:rsidR="002A645C" w:rsidRDefault="000957F3" w:rsidP="00316658">
      <w:pPr>
        <w:pStyle w:val="ECHRPara"/>
      </w:pPr>
      <w:r w:rsidRPr="005273D6">
        <w:rPr>
          <w:snapToGrid w:val="0"/>
        </w:rPr>
        <w:fldChar w:fldCharType="begin"/>
      </w:r>
      <w:r w:rsidRPr="005273D6">
        <w:rPr>
          <w:snapToGrid w:val="0"/>
        </w:rPr>
        <w:instrText xml:space="preserve"> SEQ level0 \*arabic </w:instrText>
      </w:r>
      <w:r w:rsidRPr="005273D6">
        <w:rPr>
          <w:snapToGrid w:val="0"/>
        </w:rPr>
        <w:fldChar w:fldCharType="separate"/>
      </w:r>
      <w:r w:rsidR="000C51F0">
        <w:rPr>
          <w:noProof/>
          <w:snapToGrid w:val="0"/>
        </w:rPr>
        <w:t>56</w:t>
      </w:r>
      <w:r w:rsidRPr="005273D6">
        <w:rPr>
          <w:snapToGrid w:val="0"/>
        </w:rPr>
        <w:fldChar w:fldCharType="end"/>
      </w:r>
      <w:r w:rsidRPr="005273D6">
        <w:rPr>
          <w:snapToGrid w:val="0"/>
        </w:rPr>
        <w:t xml:space="preserve">.  It follows that </w:t>
      </w:r>
      <w:r w:rsidR="00A220B0" w:rsidRPr="005273D6">
        <w:rPr>
          <w:snapToGrid w:val="0"/>
        </w:rPr>
        <w:t>a strong presumption that the conditions of detention amounted to degrading treatment in breach of Article 3</w:t>
      </w:r>
      <w:r w:rsidR="00A30A23" w:rsidRPr="005273D6">
        <w:rPr>
          <w:snapToGrid w:val="0"/>
        </w:rPr>
        <w:t xml:space="preserve"> </w:t>
      </w:r>
      <w:r w:rsidR="00A220B0" w:rsidRPr="005273D6">
        <w:rPr>
          <w:snapToGrid w:val="0"/>
        </w:rPr>
        <w:t>on account of a lack of personal space</w:t>
      </w:r>
      <w:r w:rsidR="00A30A23" w:rsidRPr="005273D6">
        <w:rPr>
          <w:snapToGrid w:val="0"/>
        </w:rPr>
        <w:t>,</w:t>
      </w:r>
      <w:r w:rsidR="00A220B0" w:rsidRPr="005273D6">
        <w:rPr>
          <w:snapToGrid w:val="0"/>
        </w:rPr>
        <w:t xml:space="preserve"> set out in the </w:t>
      </w:r>
      <w:r w:rsidR="00A220B0" w:rsidRPr="005273D6">
        <w:rPr>
          <w:i/>
          <w:snapToGrid w:val="0"/>
        </w:rPr>
        <w:t>Ananyev</w:t>
      </w:r>
      <w:r w:rsidR="00A220B0" w:rsidRPr="005273D6">
        <w:rPr>
          <w:snapToGrid w:val="0"/>
        </w:rPr>
        <w:t xml:space="preserve"> case (see paragraph 54 above)</w:t>
      </w:r>
      <w:r w:rsidR="008D23AC" w:rsidRPr="005273D6">
        <w:rPr>
          <w:snapToGrid w:val="0"/>
        </w:rPr>
        <w:t>,</w:t>
      </w:r>
      <w:r w:rsidR="00A220B0" w:rsidRPr="005273D6">
        <w:rPr>
          <w:snapToGrid w:val="0"/>
        </w:rPr>
        <w:t xml:space="preserve"> may in certain circumstances be refuted by the cumulative effect of the conditions of detention (see</w:t>
      </w:r>
      <w:r w:rsidR="00082999" w:rsidRPr="005273D6">
        <w:rPr>
          <w:snapToGrid w:val="0"/>
        </w:rPr>
        <w:t>, for example,</w:t>
      </w:r>
      <w:r w:rsidR="00A220B0" w:rsidRPr="005273D6">
        <w:rPr>
          <w:snapToGrid w:val="0"/>
        </w:rPr>
        <w:t xml:space="preserve"> </w:t>
      </w:r>
      <w:r w:rsidR="00A30A23" w:rsidRPr="005273D6">
        <w:rPr>
          <w:i/>
        </w:rPr>
        <w:t>Fetisov and Others v. Russia</w:t>
      </w:r>
      <w:r w:rsidR="00A30A23" w:rsidRPr="005273D6">
        <w:t>, nos.</w:t>
      </w:r>
      <w:r w:rsidR="00764A2E">
        <w:t> </w:t>
      </w:r>
      <w:r w:rsidR="00A30A23" w:rsidRPr="005273D6">
        <w:t>43710/07, 6023/08, 11248/08, 27668/08, 31242/08 and 52133/08</w:t>
      </w:r>
      <w:r w:rsidR="00A30A23" w:rsidRPr="005273D6">
        <w:rPr>
          <w:snapToGrid w:val="0"/>
          <w:szCs w:val="24"/>
        </w:rPr>
        <w:t>, §§</w:t>
      </w:r>
      <w:r w:rsidR="00764A2E">
        <w:rPr>
          <w:snapToGrid w:val="0"/>
          <w:szCs w:val="24"/>
        </w:rPr>
        <w:t> </w:t>
      </w:r>
      <w:r w:rsidR="00A30A23" w:rsidRPr="005273D6">
        <w:rPr>
          <w:snapToGrid w:val="0"/>
          <w:szCs w:val="24"/>
        </w:rPr>
        <w:t xml:space="preserve">134-138, 17 January 2012; </w:t>
      </w:r>
      <w:r w:rsidR="00A30A23" w:rsidRPr="005273D6">
        <w:rPr>
          <w:i/>
        </w:rPr>
        <w:t>Dmitriy Rozhin</w:t>
      </w:r>
      <w:r w:rsidR="00A30A23" w:rsidRPr="005273D6">
        <w:t xml:space="preserve">, cited above, §§ 53-53; and </w:t>
      </w:r>
      <w:r w:rsidR="00A30A23" w:rsidRPr="005273D6">
        <w:rPr>
          <w:i/>
        </w:rPr>
        <w:t>Sergey Babushkin</w:t>
      </w:r>
      <w:r w:rsidR="00A30A23" w:rsidRPr="005273D6">
        <w:rPr>
          <w:snapToGrid w:val="0"/>
        </w:rPr>
        <w:t xml:space="preserve">, </w:t>
      </w:r>
      <w:r w:rsidR="00A30A23" w:rsidRPr="005273D6">
        <w:t>cited above</w:t>
      </w:r>
      <w:r w:rsidR="00A30A23" w:rsidRPr="005273D6">
        <w:rPr>
          <w:snapToGrid w:val="0"/>
        </w:rPr>
        <w:t>, § 57).</w:t>
      </w:r>
      <w:r w:rsidR="00B56450" w:rsidRPr="005273D6">
        <w:t xml:space="preserve"> </w:t>
      </w:r>
      <w:r w:rsidR="00A30A23" w:rsidRPr="005273D6">
        <w:t>This will, however</w:t>
      </w:r>
      <w:r w:rsidR="00A220B0" w:rsidRPr="005273D6">
        <w:t xml:space="preserve">, hardly occur in the context of </w:t>
      </w:r>
      <w:r w:rsidR="00A220B0" w:rsidRPr="005273D6">
        <w:rPr>
          <w:szCs w:val="24"/>
        </w:rPr>
        <w:t>f</w:t>
      </w:r>
      <w:r w:rsidR="00A30A23" w:rsidRPr="005273D6">
        <w:rPr>
          <w:szCs w:val="24"/>
        </w:rPr>
        <w:t>lagrant lack of personal space (see, for example,</w:t>
      </w:r>
      <w:r w:rsidR="00A30A23" w:rsidRPr="005273D6">
        <w:rPr>
          <w:rFonts w:ascii="Times New Roman" w:eastAsia="Times New Roman" w:hAnsi="Times New Roman" w:cs="Times New Roman"/>
          <w:i/>
          <w:szCs w:val="20"/>
          <w:lang w:eastAsia="fr-FR"/>
        </w:rPr>
        <w:t xml:space="preserve"> Dmitriy Sazonov v. Russia</w:t>
      </w:r>
      <w:r w:rsidR="00A30A23" w:rsidRPr="005273D6">
        <w:rPr>
          <w:rFonts w:ascii="Times New Roman" w:eastAsia="Times New Roman" w:hAnsi="Times New Roman" w:cs="Times New Roman"/>
          <w:szCs w:val="20"/>
          <w:lang w:eastAsia="fr-FR"/>
        </w:rPr>
        <w:t xml:space="preserve">, </w:t>
      </w:r>
      <w:r w:rsidR="00930531">
        <w:rPr>
          <w:rFonts w:ascii="Times New Roman" w:eastAsia="Times New Roman" w:hAnsi="Times New Roman" w:cs="Times New Roman"/>
          <w:szCs w:val="20"/>
          <w:lang w:eastAsia="fr-FR"/>
        </w:rPr>
        <w:t>cited above,</w:t>
      </w:r>
      <w:r w:rsidR="00A30A23" w:rsidRPr="005273D6">
        <w:rPr>
          <w:rFonts w:ascii="Times New Roman" w:eastAsia="Times New Roman" w:hAnsi="Times New Roman" w:cs="Times New Roman"/>
          <w:szCs w:val="20"/>
          <w:lang w:eastAsia="fr-FR"/>
        </w:rPr>
        <w:t xml:space="preserve"> §§ 31-32;</w:t>
      </w:r>
      <w:r w:rsidR="00A30A23" w:rsidRPr="005273D6">
        <w:rPr>
          <w:szCs w:val="24"/>
        </w:rPr>
        <w:t xml:space="preserve"> </w:t>
      </w:r>
      <w:r w:rsidR="00A30A23" w:rsidRPr="005273D6">
        <w:rPr>
          <w:rFonts w:ascii="Times New Roman" w:eastAsia="Times New Roman" w:hAnsi="Times New Roman" w:cs="Times New Roman"/>
          <w:i/>
          <w:szCs w:val="20"/>
          <w:lang w:eastAsia="fr-FR"/>
        </w:rPr>
        <w:t>Logothetis and Others v. Greece</w:t>
      </w:r>
      <w:r w:rsidR="00A30A23" w:rsidRPr="005273D6">
        <w:rPr>
          <w:rFonts w:ascii="Times New Roman" w:eastAsia="Times New Roman" w:hAnsi="Times New Roman" w:cs="Times New Roman"/>
          <w:szCs w:val="20"/>
          <w:lang w:eastAsia="fr-FR"/>
        </w:rPr>
        <w:t xml:space="preserve">, no. 740/13, § 41, 25 September 2014; and </w:t>
      </w:r>
      <w:r w:rsidR="00A30A23" w:rsidRPr="005273D6">
        <w:rPr>
          <w:rFonts w:ascii="Times New Roman" w:eastAsia="Times New Roman" w:hAnsi="Times New Roman" w:cs="Times New Roman"/>
          <w:i/>
          <w:szCs w:val="20"/>
          <w:lang w:eastAsia="fr-FR"/>
        </w:rPr>
        <w:t>Nikolaos Athanasiou</w:t>
      </w:r>
      <w:r w:rsidR="00A30A23" w:rsidRPr="005273D6">
        <w:rPr>
          <w:rFonts w:ascii="Times New Roman" w:eastAsia="Times New Roman" w:hAnsi="Times New Roman" w:cs="Times New Roman"/>
          <w:szCs w:val="20"/>
          <w:lang w:eastAsia="fr-FR"/>
        </w:rPr>
        <w:t xml:space="preserve"> </w:t>
      </w:r>
      <w:r w:rsidR="00A30A23" w:rsidRPr="005273D6">
        <w:rPr>
          <w:rFonts w:ascii="Times New Roman" w:eastAsia="Times New Roman" w:hAnsi="Times New Roman" w:cs="Times New Roman"/>
          <w:i/>
          <w:szCs w:val="20"/>
          <w:lang w:eastAsia="fr-FR"/>
        </w:rPr>
        <w:t>and Others v. Greece</w:t>
      </w:r>
      <w:r w:rsidR="00A30A23" w:rsidRPr="005273D6">
        <w:rPr>
          <w:rFonts w:ascii="Times New Roman" w:eastAsia="Times New Roman" w:hAnsi="Times New Roman" w:cs="Times New Roman"/>
          <w:szCs w:val="20"/>
          <w:lang w:eastAsia="fr-FR"/>
        </w:rPr>
        <w:t>, no. 36546/10, § 77, 23 October 2014</w:t>
      </w:r>
      <w:r w:rsidR="00B56450" w:rsidRPr="005273D6">
        <w:rPr>
          <w:rFonts w:ascii="Times New Roman" w:eastAsia="Times New Roman" w:hAnsi="Times New Roman" w:cs="Times New Roman"/>
          <w:szCs w:val="20"/>
          <w:lang w:eastAsia="fr-FR"/>
        </w:rPr>
        <w:t>),</w:t>
      </w:r>
      <w:r w:rsidR="00A30A23" w:rsidRPr="005273D6">
        <w:rPr>
          <w:rFonts w:ascii="Times New Roman" w:eastAsia="Times New Roman" w:hAnsi="Times New Roman" w:cs="Times New Roman"/>
          <w:szCs w:val="20"/>
          <w:lang w:eastAsia="fr-FR"/>
        </w:rPr>
        <w:t xml:space="preserve"> </w:t>
      </w:r>
      <w:r w:rsidR="00A220B0" w:rsidRPr="005273D6">
        <w:rPr>
          <w:szCs w:val="24"/>
        </w:rPr>
        <w:t>confinement in an altogether inappropria</w:t>
      </w:r>
      <w:r w:rsidR="00A30A23" w:rsidRPr="005273D6">
        <w:rPr>
          <w:szCs w:val="24"/>
        </w:rPr>
        <w:t xml:space="preserve">te detention facility (see, for example, </w:t>
      </w:r>
      <w:r w:rsidR="00A30A23" w:rsidRPr="005273D6">
        <w:rPr>
          <w:rFonts w:ascii="Times New Roman" w:eastAsia="Times New Roman" w:hAnsi="Times New Roman" w:cs="Times New Roman"/>
          <w:i/>
          <w:szCs w:val="20"/>
          <w:lang w:eastAsia="fr-FR"/>
        </w:rPr>
        <w:t>A.F.</w:t>
      </w:r>
      <w:r w:rsidR="00A30A23" w:rsidRPr="005273D6">
        <w:rPr>
          <w:rFonts w:ascii="Times New Roman" w:eastAsia="Times New Roman" w:hAnsi="Times New Roman" w:cs="Times New Roman"/>
          <w:szCs w:val="20"/>
          <w:lang w:eastAsia="fr-FR"/>
        </w:rPr>
        <w:t xml:space="preserve"> </w:t>
      </w:r>
      <w:r w:rsidR="00A30A23" w:rsidRPr="005273D6">
        <w:rPr>
          <w:rFonts w:ascii="Times New Roman" w:eastAsia="Times New Roman" w:hAnsi="Times New Roman" w:cs="Times New Roman"/>
          <w:i/>
          <w:szCs w:val="20"/>
          <w:lang w:eastAsia="fr-FR"/>
        </w:rPr>
        <w:t>v. Greece</w:t>
      </w:r>
      <w:r w:rsidR="00A30A23" w:rsidRPr="005273D6">
        <w:rPr>
          <w:rFonts w:ascii="Times New Roman" w:eastAsia="Times New Roman" w:hAnsi="Times New Roman" w:cs="Times New Roman"/>
          <w:szCs w:val="20"/>
          <w:lang w:eastAsia="fr-FR"/>
        </w:rPr>
        <w:t xml:space="preserve">, no. 53709/11, §§ 71-80, 13 June 2013; </w:t>
      </w:r>
      <w:r w:rsidR="00A30A23" w:rsidRPr="005273D6">
        <w:rPr>
          <w:rFonts w:ascii="Times New Roman" w:eastAsia="Times New Roman" w:hAnsi="Times New Roman" w:cs="Times New Roman"/>
          <w:i/>
          <w:szCs w:val="20"/>
          <w:lang w:eastAsia="fr-FR"/>
        </w:rPr>
        <w:t>Horshill v.</w:t>
      </w:r>
      <w:r w:rsidR="00764A2E">
        <w:rPr>
          <w:rFonts w:ascii="Times New Roman" w:eastAsia="Times New Roman" w:hAnsi="Times New Roman" w:cs="Times New Roman"/>
          <w:i/>
          <w:szCs w:val="20"/>
          <w:lang w:eastAsia="fr-FR"/>
        </w:rPr>
        <w:t> </w:t>
      </w:r>
      <w:r w:rsidR="00A30A23" w:rsidRPr="005273D6">
        <w:rPr>
          <w:rFonts w:ascii="Times New Roman" w:eastAsia="Times New Roman" w:hAnsi="Times New Roman" w:cs="Times New Roman"/>
          <w:i/>
          <w:szCs w:val="20"/>
          <w:lang w:eastAsia="fr-FR"/>
        </w:rPr>
        <w:t>Greece</w:t>
      </w:r>
      <w:r w:rsidR="00653E85">
        <w:rPr>
          <w:rFonts w:ascii="Times New Roman" w:eastAsia="Times New Roman" w:hAnsi="Times New Roman" w:cs="Times New Roman"/>
          <w:szCs w:val="20"/>
          <w:lang w:eastAsia="fr-FR"/>
        </w:rPr>
        <w:t>, no. 70427/11, §§ </w:t>
      </w:r>
      <w:r w:rsidR="00A30A23" w:rsidRPr="005273D6">
        <w:rPr>
          <w:rFonts w:ascii="Times New Roman" w:eastAsia="Times New Roman" w:hAnsi="Times New Roman" w:cs="Times New Roman"/>
          <w:szCs w:val="20"/>
          <w:lang w:eastAsia="fr-FR"/>
        </w:rPr>
        <w:t xml:space="preserve">47-52, 1 August 2013; and </w:t>
      </w:r>
      <w:r w:rsidR="00A30A23" w:rsidRPr="005273D6">
        <w:rPr>
          <w:rFonts w:ascii="Times New Roman" w:eastAsia="Times New Roman" w:hAnsi="Times New Roman" w:cs="Times New Roman"/>
          <w:i/>
          <w:szCs w:val="20"/>
          <w:lang w:eastAsia="fr-FR"/>
        </w:rPr>
        <w:t>T. and A.</w:t>
      </w:r>
      <w:r w:rsidR="00A30A23" w:rsidRPr="005273D6">
        <w:rPr>
          <w:rFonts w:ascii="Times New Roman" w:eastAsia="Times New Roman" w:hAnsi="Times New Roman" w:cs="Times New Roman"/>
          <w:szCs w:val="20"/>
          <w:lang w:eastAsia="fr-FR"/>
        </w:rPr>
        <w:t xml:space="preserve">, cited above, </w:t>
      </w:r>
      <w:r w:rsidR="00B56450" w:rsidRPr="005273D6">
        <w:rPr>
          <w:rFonts w:ascii="Times New Roman" w:eastAsia="Times New Roman" w:hAnsi="Times New Roman" w:cs="Times New Roman"/>
          <w:szCs w:val="20"/>
          <w:lang w:eastAsia="fr-FR"/>
        </w:rPr>
        <w:t>§ 96)</w:t>
      </w:r>
      <w:r w:rsidR="00A220B0" w:rsidRPr="005273D6">
        <w:rPr>
          <w:szCs w:val="24"/>
        </w:rPr>
        <w:t xml:space="preserve"> or in the case of established structural problems in prisons</w:t>
      </w:r>
      <w:r w:rsidR="00B56450" w:rsidRPr="005273D6">
        <w:rPr>
          <w:szCs w:val="24"/>
        </w:rPr>
        <w:t xml:space="preserve"> (see, for example, </w:t>
      </w:r>
      <w:r w:rsidR="00B56450" w:rsidRPr="005273D6">
        <w:rPr>
          <w:rFonts w:ascii="Times New Roman" w:eastAsia="Times New Roman" w:hAnsi="Times New Roman" w:cs="Times New Roman"/>
          <w:i/>
          <w:szCs w:val="20"/>
          <w:lang w:eastAsia="fr-FR"/>
        </w:rPr>
        <w:t>Khuroshvili v. Greece</w:t>
      </w:r>
      <w:r w:rsidR="00B56450" w:rsidRPr="005273D6">
        <w:rPr>
          <w:rFonts w:ascii="Times New Roman" w:eastAsia="Times New Roman" w:hAnsi="Times New Roman" w:cs="Times New Roman"/>
          <w:szCs w:val="20"/>
          <w:lang w:eastAsia="fr-FR"/>
        </w:rPr>
        <w:t>, no. 58165/10,</w:t>
      </w:r>
      <w:r w:rsidR="00316658">
        <w:rPr>
          <w:rFonts w:ascii="Times New Roman" w:eastAsia="Times New Roman" w:hAnsi="Times New Roman" w:cs="Times New Roman"/>
          <w:szCs w:val="20"/>
          <w:lang w:eastAsia="fr-FR"/>
        </w:rPr>
        <w:t xml:space="preserve"> §§ 84-89, 12 December 2013; </w:t>
      </w:r>
      <w:r w:rsidR="00B56450" w:rsidRPr="005273D6">
        <w:rPr>
          <w:rFonts w:ascii="Times New Roman" w:eastAsia="Times New Roman" w:hAnsi="Times New Roman" w:cs="Times New Roman"/>
          <w:i/>
          <w:szCs w:val="20"/>
          <w:lang w:eastAsia="fr-FR"/>
        </w:rPr>
        <w:t>Gorbulya v. Russia</w:t>
      </w:r>
      <w:r w:rsidR="00B56450" w:rsidRPr="005273D6">
        <w:rPr>
          <w:rFonts w:ascii="Times New Roman" w:eastAsia="Times New Roman" w:hAnsi="Times New Roman" w:cs="Times New Roman"/>
          <w:szCs w:val="20"/>
          <w:lang w:eastAsia="fr-FR"/>
        </w:rPr>
        <w:t>, no. 31535/09, §§ 64-65, 6 March 2014</w:t>
      </w:r>
      <w:r w:rsidR="00316658">
        <w:rPr>
          <w:rFonts w:ascii="Times New Roman" w:eastAsia="Times New Roman" w:hAnsi="Times New Roman" w:cs="Times New Roman"/>
          <w:szCs w:val="20"/>
          <w:lang w:eastAsia="fr-FR"/>
        </w:rPr>
        <w:t xml:space="preserve">; and </w:t>
      </w:r>
      <w:r w:rsidR="00316658">
        <w:rPr>
          <w:i/>
        </w:rPr>
        <w:t xml:space="preserve">Ślusarczyk </w:t>
      </w:r>
      <w:r w:rsidR="00316658" w:rsidRPr="003F1E82">
        <w:rPr>
          <w:i/>
        </w:rPr>
        <w:t>v. Poland</w:t>
      </w:r>
      <w:r w:rsidR="00316658" w:rsidRPr="003F1E82">
        <w:t>, no. 23463/04</w:t>
      </w:r>
      <w:r w:rsidR="00316658" w:rsidRPr="003F1E82">
        <w:rPr>
          <w:snapToGrid w:val="0"/>
        </w:rPr>
        <w:t>,</w:t>
      </w:r>
      <w:r w:rsidR="00316658">
        <w:rPr>
          <w:snapToGrid w:val="0"/>
        </w:rPr>
        <w:t xml:space="preserve"> §§ 136-140, 2</w:t>
      </w:r>
      <w:r w:rsidR="00316658">
        <w:t>8</w:t>
      </w:r>
      <w:r w:rsidR="00316658">
        <w:rPr>
          <w:snapToGrid w:val="0"/>
        </w:rPr>
        <w:t xml:space="preserve"> October 201</w:t>
      </w:r>
      <w:r w:rsidR="00B56450" w:rsidRPr="005273D6">
        <w:rPr>
          <w:rFonts w:ascii="Times New Roman" w:eastAsia="Times New Roman" w:hAnsi="Times New Roman" w:cs="Times New Roman"/>
          <w:szCs w:val="20"/>
          <w:lang w:eastAsia="fr-FR"/>
        </w:rPr>
        <w:t>).</w:t>
      </w:r>
      <w:r w:rsidR="00B56450" w:rsidRPr="005273D6">
        <w:rPr>
          <w:szCs w:val="24"/>
        </w:rPr>
        <w:t xml:space="preserve"> </w:t>
      </w:r>
      <w:r w:rsidR="00A220B0" w:rsidRPr="005273D6">
        <w:rPr>
          <w:szCs w:val="24"/>
        </w:rPr>
        <w:t>However, it cannot be excluded, for example, in the case of short and occasional minor restrictions of the required personal space accompanied with sufficient freedom of movement and out-of-cell act</w:t>
      </w:r>
      <w:r w:rsidR="00B56450" w:rsidRPr="005273D6">
        <w:rPr>
          <w:szCs w:val="24"/>
        </w:rPr>
        <w:t xml:space="preserve">ivities and the confinement in </w:t>
      </w:r>
      <w:r w:rsidR="00A220B0" w:rsidRPr="005273D6">
        <w:rPr>
          <w:szCs w:val="24"/>
        </w:rPr>
        <w:t xml:space="preserve">an appropriate detention facility (see, for example, </w:t>
      </w:r>
      <w:r w:rsidR="00A220B0" w:rsidRPr="005273D6">
        <w:rPr>
          <w:i/>
        </w:rPr>
        <w:t>Vladimir Belyayev</w:t>
      </w:r>
      <w:r w:rsidR="00A220B0" w:rsidRPr="005273D6">
        <w:t>, cited above, §§ 33-36).</w:t>
      </w:r>
    </w:p>
    <w:p w:rsidR="003916BB" w:rsidRPr="005273D6" w:rsidRDefault="00B83E82" w:rsidP="00AE2140">
      <w:pPr>
        <w:pStyle w:val="ECHRPara"/>
        <w:rPr>
          <w:rFonts w:ascii="Times New Roman" w:eastAsia="Times New Roman" w:hAnsi="Times New Roman" w:cs="Times New Roman"/>
          <w:szCs w:val="20"/>
        </w:rPr>
      </w:pPr>
      <w:r w:rsidRPr="005273D6">
        <w:rPr>
          <w:snapToGrid w:val="0"/>
          <w:szCs w:val="24"/>
        </w:rPr>
        <w:fldChar w:fldCharType="begin"/>
      </w:r>
      <w:r w:rsidRPr="005273D6">
        <w:rPr>
          <w:snapToGrid w:val="0"/>
          <w:szCs w:val="24"/>
        </w:rPr>
        <w:instrText xml:space="preserve"> SEQ level0 \*arabic </w:instrText>
      </w:r>
      <w:r w:rsidRPr="005273D6">
        <w:rPr>
          <w:snapToGrid w:val="0"/>
          <w:szCs w:val="24"/>
        </w:rPr>
        <w:fldChar w:fldCharType="separate"/>
      </w:r>
      <w:r w:rsidR="000C51F0">
        <w:rPr>
          <w:noProof/>
          <w:snapToGrid w:val="0"/>
          <w:szCs w:val="24"/>
        </w:rPr>
        <w:t>57</w:t>
      </w:r>
      <w:r w:rsidRPr="005273D6">
        <w:rPr>
          <w:snapToGrid w:val="0"/>
          <w:szCs w:val="24"/>
        </w:rPr>
        <w:fldChar w:fldCharType="end"/>
      </w:r>
      <w:r w:rsidRPr="005273D6">
        <w:rPr>
          <w:snapToGrid w:val="0"/>
          <w:szCs w:val="24"/>
        </w:rPr>
        <w:t>.  </w:t>
      </w:r>
      <w:r w:rsidR="00AE2140" w:rsidRPr="005273D6">
        <w:rPr>
          <w:snapToGrid w:val="0"/>
          <w:szCs w:val="24"/>
        </w:rPr>
        <w:t xml:space="preserve">Lastly, the Court stresses that a quite different question from that observed above arises in cases </w:t>
      </w:r>
      <w:r w:rsidR="00AE2140" w:rsidRPr="005273D6">
        <w:t>where a larger prison cell is</w:t>
      </w:r>
      <w:r w:rsidRPr="005273D6">
        <w:t xml:space="preserve"> at issue – measuring in the range of three to</w:t>
      </w:r>
      <w:r w:rsidR="00AE2140" w:rsidRPr="005273D6">
        <w:t xml:space="preserve"> four square </w:t>
      </w:r>
      <w:r w:rsidR="00653E85" w:rsidRPr="00653E85">
        <w:rPr>
          <w:lang w:val="en-GB"/>
        </w:rPr>
        <w:t>metres</w:t>
      </w:r>
      <w:r w:rsidR="00AE2140" w:rsidRPr="005273D6">
        <w:t xml:space="preserve"> per inmate. In such instances</w:t>
      </w:r>
      <w:r w:rsidRPr="005273D6">
        <w:t xml:space="preserve"> a violation of Article 3 will be found only if the space factor would be coupled with other aspects of inappropriate physical conditions of detention </w:t>
      </w:r>
      <w:r w:rsidR="00A72D78" w:rsidRPr="005273D6">
        <w:t>related to</w:t>
      </w:r>
      <w:r w:rsidRPr="005273D6">
        <w:t>, in particular, access to outdoor exercise, natural light or air, availability of ventilation, adequacy of heating arrangements, the possibility of using the toilet in private, and compliance with basic sanitary and hygienic requirements</w:t>
      </w:r>
      <w:r w:rsidR="00A72D78" w:rsidRPr="005273D6">
        <w:t xml:space="preserve"> </w:t>
      </w:r>
      <w:r w:rsidRPr="005273D6">
        <w:t xml:space="preserve">(see </w:t>
      </w:r>
      <w:r w:rsidRPr="005273D6">
        <w:rPr>
          <w:i/>
        </w:rPr>
        <w:t>Ananyev</w:t>
      </w:r>
      <w:r w:rsidR="00A72D78" w:rsidRPr="005273D6">
        <w:rPr>
          <w:i/>
        </w:rPr>
        <w:t xml:space="preserve"> and Others</w:t>
      </w:r>
      <w:r w:rsidR="00A72D78" w:rsidRPr="005273D6">
        <w:t>,</w:t>
      </w:r>
      <w:r w:rsidR="001834CC" w:rsidRPr="005273D6">
        <w:t xml:space="preserve"> cited above, § 149; </w:t>
      </w:r>
      <w:r w:rsidRPr="005273D6">
        <w:rPr>
          <w:i/>
        </w:rPr>
        <w:t>Jirsák v. the Czech Republic</w:t>
      </w:r>
      <w:r w:rsidRPr="005273D6">
        <w:t>, no. 8968/08</w:t>
      </w:r>
      <w:r w:rsidRPr="005273D6">
        <w:rPr>
          <w:snapToGrid w:val="0"/>
          <w:szCs w:val="24"/>
        </w:rPr>
        <w:t>, §§ 64-73, 5 April 2012;</w:t>
      </w:r>
      <w:r w:rsidRPr="005273D6">
        <w:t xml:space="preserve"> </w:t>
      </w:r>
      <w:r w:rsidRPr="005273D6">
        <w:rPr>
          <w:i/>
        </w:rPr>
        <w:t>Culev v.</w:t>
      </w:r>
      <w:r w:rsidR="00764A2E">
        <w:rPr>
          <w:i/>
        </w:rPr>
        <w:t> </w:t>
      </w:r>
      <w:r w:rsidRPr="005273D6">
        <w:rPr>
          <w:i/>
        </w:rPr>
        <w:t>Moldova</w:t>
      </w:r>
      <w:r w:rsidRPr="005273D6">
        <w:t>, no. 60179/09</w:t>
      </w:r>
      <w:r w:rsidRPr="005273D6">
        <w:rPr>
          <w:snapToGrid w:val="0"/>
          <w:szCs w:val="24"/>
        </w:rPr>
        <w:t>, §§ 35-39, 17 April 2012;</w:t>
      </w:r>
      <w:r w:rsidRPr="005273D6">
        <w:t xml:space="preserve"> </w:t>
      </w:r>
      <w:r w:rsidRPr="005273D6">
        <w:rPr>
          <w:i/>
        </w:rPr>
        <w:t>Longin</w:t>
      </w:r>
      <w:r w:rsidR="0065745B" w:rsidRPr="005273D6">
        <w:t>, cited above</w:t>
      </w:r>
      <w:r w:rsidRPr="005273D6">
        <w:rPr>
          <w:snapToGrid w:val="0"/>
        </w:rPr>
        <w:t>, §§</w:t>
      </w:r>
      <w:r w:rsidR="00764A2E">
        <w:rPr>
          <w:snapToGrid w:val="0"/>
        </w:rPr>
        <w:t> </w:t>
      </w:r>
      <w:r w:rsidRPr="005273D6">
        <w:rPr>
          <w:snapToGrid w:val="0"/>
        </w:rPr>
        <w:t>59-61;</w:t>
      </w:r>
      <w:r w:rsidRPr="005273D6">
        <w:t xml:space="preserve"> </w:t>
      </w:r>
      <w:r w:rsidR="001834CC" w:rsidRPr="005273D6">
        <w:rPr>
          <w:i/>
        </w:rPr>
        <w:t>Torreggiani and Others</w:t>
      </w:r>
      <w:r w:rsidR="001834CC" w:rsidRPr="005273D6">
        <w:t>,</w:t>
      </w:r>
      <w:r w:rsidR="0065745B" w:rsidRPr="005273D6">
        <w:t xml:space="preserve"> cited above</w:t>
      </w:r>
      <w:r w:rsidR="001834CC" w:rsidRPr="005273D6">
        <w:rPr>
          <w:snapToGrid w:val="0"/>
        </w:rPr>
        <w:t>, § 69;</w:t>
      </w:r>
      <w:r w:rsidR="0065745B" w:rsidRPr="005273D6">
        <w:rPr>
          <w:snapToGrid w:val="0"/>
        </w:rPr>
        <w:t xml:space="preserve"> and</w:t>
      </w:r>
      <w:r w:rsidR="001834CC" w:rsidRPr="005273D6">
        <w:rPr>
          <w:i/>
        </w:rPr>
        <w:t xml:space="preserve"> </w:t>
      </w:r>
      <w:r w:rsidRPr="005273D6">
        <w:rPr>
          <w:i/>
        </w:rPr>
        <w:t>Barilo v. Ukraine,</w:t>
      </w:r>
      <w:r w:rsidRPr="005273D6">
        <w:t xml:space="preserve"> no. 9607/06</w:t>
      </w:r>
      <w:r w:rsidR="001834CC" w:rsidRPr="005273D6">
        <w:rPr>
          <w:snapToGrid w:val="0"/>
        </w:rPr>
        <w:t>, §§ 80-83, 16 May 2013</w:t>
      </w:r>
      <w:r w:rsidRPr="005273D6">
        <w:rPr>
          <w:snapToGrid w:val="0"/>
        </w:rPr>
        <w:t>).</w:t>
      </w:r>
    </w:p>
    <w:p w:rsidR="002A645C" w:rsidRDefault="00B52959" w:rsidP="00B52959">
      <w:pPr>
        <w:pStyle w:val="ECHRHeading4"/>
        <w:rPr>
          <w:rFonts w:eastAsia="Times New Roman"/>
          <w:lang w:eastAsia="fr-FR"/>
        </w:rPr>
      </w:pPr>
      <w:r>
        <w:rPr>
          <w:rFonts w:eastAsia="Times New Roman"/>
          <w:lang w:eastAsia="fr-FR"/>
        </w:rPr>
        <w:t>(b</w:t>
      </w:r>
      <w:r w:rsidRPr="002669A6">
        <w:rPr>
          <w:rFonts w:eastAsia="Times New Roman"/>
          <w:lang w:eastAsia="fr-FR"/>
        </w:rPr>
        <w:t>)  </w:t>
      </w:r>
      <w:r>
        <w:rPr>
          <w:rFonts w:eastAsia="Times New Roman"/>
          <w:lang w:eastAsia="fr-FR"/>
        </w:rPr>
        <w:t>Application of these</w:t>
      </w:r>
      <w:r w:rsidRPr="002669A6">
        <w:rPr>
          <w:rFonts w:eastAsia="Times New Roman"/>
          <w:lang w:eastAsia="fr-FR"/>
        </w:rPr>
        <w:t xml:space="preserve"> principles</w:t>
      </w:r>
      <w:r>
        <w:rPr>
          <w:rFonts w:eastAsia="Times New Roman"/>
          <w:lang w:eastAsia="fr-FR"/>
        </w:rPr>
        <w:t xml:space="preserve"> to the present case</w:t>
      </w:r>
    </w:p>
    <w:p w:rsidR="00B52959" w:rsidRDefault="00B52959" w:rsidP="00543723">
      <w:pPr>
        <w:pStyle w:val="ECHRPara"/>
        <w:rPr>
          <w:rFonts w:ascii="Times New Roman" w:eastAsia="Times New Roman" w:hAnsi="Times New Roman" w:cs="Times New Roman"/>
          <w:szCs w:val="20"/>
          <w:lang w:eastAsia="fr-FR"/>
        </w:rPr>
      </w:pPr>
      <w:r w:rsidRPr="002669A6">
        <w:rPr>
          <w:rFonts w:ascii="Times New Roman" w:eastAsia="Times New Roman" w:hAnsi="Times New Roman" w:cs="Times New Roman"/>
          <w:szCs w:val="20"/>
          <w:lang w:eastAsia="fr-FR"/>
        </w:rPr>
        <w:fldChar w:fldCharType="begin"/>
      </w:r>
      <w:r w:rsidRPr="002669A6">
        <w:rPr>
          <w:rFonts w:ascii="Times New Roman" w:eastAsia="Times New Roman" w:hAnsi="Times New Roman" w:cs="Times New Roman"/>
          <w:szCs w:val="20"/>
          <w:lang w:eastAsia="fr-FR"/>
        </w:rPr>
        <w:instrText xml:space="preserve"> SEQ level0 \*arabic </w:instrText>
      </w:r>
      <w:r w:rsidRPr="002669A6">
        <w:rPr>
          <w:rFonts w:ascii="Times New Roman" w:eastAsia="Times New Roman" w:hAnsi="Times New Roman" w:cs="Times New Roman"/>
          <w:szCs w:val="20"/>
          <w:lang w:eastAsia="fr-FR"/>
        </w:rPr>
        <w:fldChar w:fldCharType="separate"/>
      </w:r>
      <w:r w:rsidR="000C51F0">
        <w:rPr>
          <w:rFonts w:ascii="Times New Roman" w:eastAsia="Times New Roman" w:hAnsi="Times New Roman" w:cs="Times New Roman"/>
          <w:noProof/>
          <w:szCs w:val="20"/>
          <w:lang w:eastAsia="fr-FR"/>
        </w:rPr>
        <w:t>58</w:t>
      </w:r>
      <w:r w:rsidRPr="002669A6">
        <w:rPr>
          <w:rFonts w:ascii="Times New Roman" w:eastAsia="Times New Roman" w:hAnsi="Times New Roman" w:cs="Times New Roman"/>
          <w:szCs w:val="20"/>
          <w:lang w:eastAsia="fr-FR"/>
        </w:rPr>
        <w:fldChar w:fldCharType="end"/>
      </w:r>
      <w:r>
        <w:rPr>
          <w:rFonts w:ascii="Times New Roman" w:eastAsia="Times New Roman" w:hAnsi="Times New Roman" w:cs="Times New Roman"/>
          <w:szCs w:val="20"/>
          <w:lang w:eastAsia="fr-FR"/>
        </w:rPr>
        <w:t xml:space="preserve">.  The Court observes that the applicant was </w:t>
      </w:r>
      <w:r w:rsidR="00A96C76">
        <w:rPr>
          <w:rFonts w:ascii="Times New Roman" w:eastAsia="Times New Roman" w:hAnsi="Times New Roman" w:cs="Times New Roman"/>
          <w:szCs w:val="20"/>
          <w:lang w:eastAsia="fr-FR"/>
        </w:rPr>
        <w:t xml:space="preserve">detained </w:t>
      </w:r>
      <w:r>
        <w:rPr>
          <w:rFonts w:ascii="Times New Roman" w:eastAsia="Times New Roman" w:hAnsi="Times New Roman" w:cs="Times New Roman"/>
          <w:szCs w:val="20"/>
          <w:lang w:eastAsia="fr-FR"/>
        </w:rPr>
        <w:t xml:space="preserve">in Bjelovar Prison for </w:t>
      </w:r>
      <w:r w:rsidR="00543723">
        <w:rPr>
          <w:rFonts w:ascii="Times New Roman" w:eastAsia="Times New Roman" w:hAnsi="Times New Roman" w:cs="Times New Roman"/>
          <w:szCs w:val="20"/>
          <w:lang w:eastAsia="fr-FR"/>
        </w:rPr>
        <w:t>one year and five months, between 16 October 20</w:t>
      </w:r>
      <w:r>
        <w:rPr>
          <w:rFonts w:ascii="Times New Roman" w:eastAsia="Times New Roman" w:hAnsi="Times New Roman" w:cs="Times New Roman"/>
          <w:szCs w:val="20"/>
          <w:lang w:eastAsia="fr-FR"/>
        </w:rPr>
        <w:t>0</w:t>
      </w:r>
      <w:r w:rsidR="0022035C">
        <w:rPr>
          <w:rFonts w:ascii="Times New Roman" w:eastAsia="Times New Roman" w:hAnsi="Times New Roman" w:cs="Times New Roman"/>
          <w:szCs w:val="20"/>
          <w:lang w:eastAsia="fr-FR"/>
        </w:rPr>
        <w:t>9 and 16 </w:t>
      </w:r>
      <w:r w:rsidR="00543723">
        <w:rPr>
          <w:rFonts w:ascii="Times New Roman" w:eastAsia="Times New Roman" w:hAnsi="Times New Roman" w:cs="Times New Roman"/>
          <w:szCs w:val="20"/>
          <w:lang w:eastAsia="fr-FR"/>
        </w:rPr>
        <w:t>March</w:t>
      </w:r>
      <w:r>
        <w:rPr>
          <w:rFonts w:ascii="Times New Roman" w:eastAsia="Times New Roman" w:hAnsi="Times New Roman" w:cs="Times New Roman"/>
          <w:szCs w:val="20"/>
          <w:lang w:eastAsia="fr-FR"/>
        </w:rPr>
        <w:t xml:space="preserve"> 2011, where he wa</w:t>
      </w:r>
      <w:r w:rsidR="00CB491A">
        <w:rPr>
          <w:rFonts w:ascii="Times New Roman" w:eastAsia="Times New Roman" w:hAnsi="Times New Roman" w:cs="Times New Roman"/>
          <w:szCs w:val="20"/>
          <w:lang w:eastAsia="fr-FR"/>
        </w:rPr>
        <w:t>s placed in four different cells</w:t>
      </w:r>
      <w:r>
        <w:rPr>
          <w:rFonts w:ascii="Times New Roman" w:eastAsia="Times New Roman" w:hAnsi="Times New Roman" w:cs="Times New Roman"/>
          <w:szCs w:val="20"/>
          <w:lang w:eastAsia="fr-FR"/>
        </w:rPr>
        <w:t xml:space="preserve"> (see paragraphs 9 and 10 above).</w:t>
      </w:r>
      <w:r w:rsidR="00543723">
        <w:rPr>
          <w:rFonts w:ascii="Times New Roman" w:eastAsia="Times New Roman" w:hAnsi="Times New Roman" w:cs="Times New Roman"/>
          <w:szCs w:val="20"/>
          <w:lang w:eastAsia="fr-FR"/>
        </w:rPr>
        <w:t xml:space="preserve"> While </w:t>
      </w:r>
      <w:r w:rsidR="00EA69E1">
        <w:rPr>
          <w:rFonts w:ascii="Times New Roman" w:eastAsia="Times New Roman" w:hAnsi="Times New Roman" w:cs="Times New Roman"/>
          <w:szCs w:val="20"/>
          <w:lang w:eastAsia="fr-FR"/>
        </w:rPr>
        <w:t xml:space="preserve">it </w:t>
      </w:r>
      <w:r w:rsidR="00543723">
        <w:rPr>
          <w:rFonts w:ascii="Times New Roman" w:eastAsia="Times New Roman" w:hAnsi="Times New Roman" w:cs="Times New Roman"/>
          <w:szCs w:val="20"/>
          <w:lang w:eastAsia="fr-FR"/>
        </w:rPr>
        <w:t>is no</w:t>
      </w:r>
      <w:r w:rsidR="00EA69E1">
        <w:rPr>
          <w:rFonts w:ascii="Times New Roman" w:eastAsia="Times New Roman" w:hAnsi="Times New Roman" w:cs="Times New Roman"/>
          <w:szCs w:val="20"/>
          <w:lang w:eastAsia="fr-FR"/>
        </w:rPr>
        <w:t>t</w:t>
      </w:r>
      <w:r w:rsidR="00543723">
        <w:rPr>
          <w:rFonts w:ascii="Times New Roman" w:eastAsia="Times New Roman" w:hAnsi="Times New Roman" w:cs="Times New Roman"/>
          <w:szCs w:val="20"/>
          <w:lang w:eastAsia="fr-FR"/>
        </w:rPr>
        <w:t xml:space="preserve"> dispute</w:t>
      </w:r>
      <w:r w:rsidR="00EA69E1">
        <w:rPr>
          <w:rFonts w:ascii="Times New Roman" w:eastAsia="Times New Roman" w:hAnsi="Times New Roman" w:cs="Times New Roman"/>
          <w:szCs w:val="20"/>
          <w:lang w:eastAsia="fr-FR"/>
        </w:rPr>
        <w:t>d</w:t>
      </w:r>
      <w:r w:rsidR="00543723">
        <w:rPr>
          <w:rFonts w:ascii="Times New Roman" w:eastAsia="Times New Roman" w:hAnsi="Times New Roman" w:cs="Times New Roman"/>
          <w:szCs w:val="20"/>
          <w:lang w:eastAsia="fr-FR"/>
        </w:rPr>
        <w:t xml:space="preserve"> between the parties that</w:t>
      </w:r>
      <w:r>
        <w:rPr>
          <w:rFonts w:ascii="Times New Roman" w:eastAsia="Times New Roman" w:hAnsi="Times New Roman" w:cs="Times New Roman"/>
          <w:szCs w:val="20"/>
          <w:lang w:eastAsia="fr-FR"/>
        </w:rPr>
        <w:t xml:space="preserve"> </w:t>
      </w:r>
      <w:r w:rsidR="00543723">
        <w:rPr>
          <w:rFonts w:ascii="Times New Roman" w:eastAsia="Times New Roman" w:hAnsi="Times New Roman" w:cs="Times New Roman"/>
          <w:szCs w:val="20"/>
          <w:lang w:eastAsia="fr-FR"/>
        </w:rPr>
        <w:t>t</w:t>
      </w:r>
      <w:r>
        <w:rPr>
          <w:rFonts w:ascii="Times New Roman" w:eastAsia="Times New Roman" w:hAnsi="Times New Roman" w:cs="Times New Roman"/>
          <w:szCs w:val="20"/>
          <w:lang w:eastAsia="fr-FR"/>
        </w:rPr>
        <w:t xml:space="preserve">hese </w:t>
      </w:r>
      <w:r w:rsidR="00CB491A">
        <w:rPr>
          <w:rFonts w:ascii="Times New Roman" w:eastAsia="Times New Roman" w:hAnsi="Times New Roman" w:cs="Times New Roman"/>
          <w:szCs w:val="20"/>
          <w:lang w:eastAsia="fr-FR"/>
        </w:rPr>
        <w:t>cells</w:t>
      </w:r>
      <w:r>
        <w:rPr>
          <w:rFonts w:ascii="Times New Roman" w:eastAsia="Times New Roman" w:hAnsi="Times New Roman" w:cs="Times New Roman"/>
          <w:szCs w:val="20"/>
          <w:lang w:eastAsia="fr-FR"/>
        </w:rPr>
        <w:t xml:space="preserve"> differed in size and the number of </w:t>
      </w:r>
      <w:r w:rsidR="00A96C76">
        <w:rPr>
          <w:rFonts w:ascii="Times New Roman" w:eastAsia="Times New Roman" w:hAnsi="Times New Roman" w:cs="Times New Roman"/>
          <w:szCs w:val="20"/>
          <w:lang w:eastAsia="fr-FR"/>
        </w:rPr>
        <w:t xml:space="preserve">inmates </w:t>
      </w:r>
      <w:r>
        <w:rPr>
          <w:rFonts w:ascii="Times New Roman" w:eastAsia="Times New Roman" w:hAnsi="Times New Roman" w:cs="Times New Roman"/>
          <w:szCs w:val="20"/>
          <w:lang w:eastAsia="fr-FR"/>
        </w:rPr>
        <w:t>who were placed there with the applicant, there are discrepancies</w:t>
      </w:r>
      <w:r w:rsidR="00543723">
        <w:rPr>
          <w:rFonts w:ascii="Times New Roman" w:eastAsia="Times New Roman" w:hAnsi="Times New Roman" w:cs="Times New Roman"/>
          <w:szCs w:val="20"/>
          <w:lang w:eastAsia="fr-FR"/>
        </w:rPr>
        <w:t xml:space="preserve"> in their submissions</w:t>
      </w:r>
      <w:r w:rsidR="004F0D75">
        <w:rPr>
          <w:rFonts w:ascii="Times New Roman" w:eastAsia="Times New Roman" w:hAnsi="Times New Roman" w:cs="Times New Roman"/>
          <w:szCs w:val="20"/>
          <w:lang w:eastAsia="fr-FR"/>
        </w:rPr>
        <w:t xml:space="preserve"> as to the</w:t>
      </w:r>
      <w:r w:rsidR="00B76953">
        <w:rPr>
          <w:rFonts w:ascii="Times New Roman" w:eastAsia="Times New Roman" w:hAnsi="Times New Roman" w:cs="Times New Roman"/>
          <w:szCs w:val="20"/>
          <w:lang w:eastAsia="fr-FR"/>
        </w:rPr>
        <w:t>ir</w:t>
      </w:r>
      <w:r>
        <w:rPr>
          <w:rFonts w:ascii="Times New Roman" w:eastAsia="Times New Roman" w:hAnsi="Times New Roman" w:cs="Times New Roman"/>
          <w:szCs w:val="20"/>
          <w:lang w:eastAsia="fr-FR"/>
        </w:rPr>
        <w:t xml:space="preserve"> actual size</w:t>
      </w:r>
      <w:r w:rsidR="004F0D75">
        <w:rPr>
          <w:rFonts w:ascii="Times New Roman" w:eastAsia="Times New Roman" w:hAnsi="Times New Roman" w:cs="Times New Roman"/>
          <w:szCs w:val="20"/>
          <w:lang w:eastAsia="fr-FR"/>
        </w:rPr>
        <w:t xml:space="preserve"> of</w:t>
      </w:r>
      <w:r>
        <w:rPr>
          <w:rFonts w:ascii="Times New Roman" w:eastAsia="Times New Roman" w:hAnsi="Times New Roman" w:cs="Times New Roman"/>
          <w:szCs w:val="20"/>
          <w:lang w:eastAsia="fr-FR"/>
        </w:rPr>
        <w:t xml:space="preserve"> and the extent of the alleged overcrowding.</w:t>
      </w:r>
    </w:p>
    <w:p w:rsidR="007878E8" w:rsidRDefault="00B52959" w:rsidP="00B52959">
      <w:pPr>
        <w:pStyle w:val="ECHRPara"/>
        <w:rPr>
          <w:rFonts w:ascii="Times New Roman" w:eastAsia="Times New Roman" w:hAnsi="Times New Roman" w:cs="Times New Roman"/>
          <w:szCs w:val="20"/>
          <w:lang w:eastAsia="fr-FR"/>
        </w:rPr>
      </w:pPr>
      <w:r>
        <w:rPr>
          <w:rFonts w:ascii="Times New Roman" w:eastAsia="Times New Roman" w:hAnsi="Times New Roman" w:cs="Times New Roman"/>
          <w:szCs w:val="20"/>
          <w:lang w:eastAsia="fr-FR"/>
        </w:rPr>
        <w:fldChar w:fldCharType="begin"/>
      </w:r>
      <w:r>
        <w:rPr>
          <w:rFonts w:ascii="Times New Roman" w:eastAsia="Times New Roman" w:hAnsi="Times New Roman" w:cs="Times New Roman"/>
          <w:szCs w:val="20"/>
          <w:lang w:eastAsia="fr-FR"/>
        </w:rPr>
        <w:instrText xml:space="preserve"> SEQ level0 \*arabic </w:instrText>
      </w:r>
      <w:r>
        <w:rPr>
          <w:rFonts w:ascii="Times New Roman" w:eastAsia="Times New Roman" w:hAnsi="Times New Roman" w:cs="Times New Roman"/>
          <w:szCs w:val="20"/>
          <w:lang w:eastAsia="fr-FR"/>
        </w:rPr>
        <w:fldChar w:fldCharType="separate"/>
      </w:r>
      <w:r w:rsidR="000C51F0">
        <w:rPr>
          <w:rFonts w:ascii="Times New Roman" w:eastAsia="Times New Roman" w:hAnsi="Times New Roman" w:cs="Times New Roman"/>
          <w:noProof/>
          <w:szCs w:val="20"/>
          <w:lang w:eastAsia="fr-FR"/>
        </w:rPr>
        <w:t>59</w:t>
      </w:r>
      <w:r>
        <w:rPr>
          <w:rFonts w:ascii="Times New Roman" w:eastAsia="Times New Roman" w:hAnsi="Times New Roman" w:cs="Times New Roman"/>
          <w:szCs w:val="20"/>
          <w:lang w:eastAsia="fr-FR"/>
        </w:rPr>
        <w:fldChar w:fldCharType="end"/>
      </w:r>
      <w:r>
        <w:rPr>
          <w:rFonts w:ascii="Times New Roman" w:eastAsia="Times New Roman" w:hAnsi="Times New Roman" w:cs="Times New Roman"/>
          <w:szCs w:val="20"/>
          <w:lang w:eastAsia="fr-FR"/>
        </w:rPr>
        <w:t>.  Thus, the applicant submitted</w:t>
      </w:r>
      <w:r w:rsidR="004F0D75">
        <w:rPr>
          <w:rFonts w:ascii="Times New Roman" w:eastAsia="Times New Roman" w:hAnsi="Times New Roman" w:cs="Times New Roman"/>
          <w:szCs w:val="20"/>
          <w:lang w:eastAsia="fr-FR"/>
        </w:rPr>
        <w:t>,</w:t>
      </w:r>
      <w:r w:rsidR="00C82A70">
        <w:rPr>
          <w:rFonts w:ascii="Times New Roman" w:eastAsia="Times New Roman" w:hAnsi="Times New Roman" w:cs="Times New Roman"/>
          <w:szCs w:val="20"/>
          <w:lang w:eastAsia="fr-FR"/>
        </w:rPr>
        <w:t xml:space="preserve"> notably in very general terms,</w:t>
      </w:r>
      <w:r w:rsidR="004F0D75">
        <w:rPr>
          <w:rFonts w:ascii="Times New Roman" w:eastAsia="Times New Roman" w:hAnsi="Times New Roman" w:cs="Times New Roman"/>
          <w:szCs w:val="20"/>
          <w:lang w:eastAsia="fr-FR"/>
        </w:rPr>
        <w:t xml:space="preserve"> </w:t>
      </w:r>
      <w:r>
        <w:rPr>
          <w:rFonts w:ascii="Times New Roman" w:eastAsia="Times New Roman" w:hAnsi="Times New Roman" w:cs="Times New Roman"/>
          <w:szCs w:val="20"/>
          <w:lang w:eastAsia="fr-FR"/>
        </w:rPr>
        <w:t>that</w:t>
      </w:r>
      <w:r w:rsidR="00C82A70">
        <w:rPr>
          <w:rFonts w:ascii="Times New Roman" w:eastAsia="Times New Roman" w:hAnsi="Times New Roman" w:cs="Times New Roman"/>
          <w:szCs w:val="20"/>
          <w:lang w:eastAsia="fr-FR"/>
        </w:rPr>
        <w:t xml:space="preserve"> throughout his stay</w:t>
      </w:r>
      <w:r>
        <w:rPr>
          <w:rFonts w:ascii="Times New Roman" w:eastAsia="Times New Roman" w:hAnsi="Times New Roman" w:cs="Times New Roman"/>
          <w:szCs w:val="20"/>
          <w:lang w:eastAsia="fr-FR"/>
        </w:rPr>
        <w:t xml:space="preserve"> in Bjelovar Prison</w:t>
      </w:r>
      <w:r w:rsidR="004F0D75">
        <w:rPr>
          <w:rFonts w:ascii="Times New Roman" w:eastAsia="Times New Roman" w:hAnsi="Times New Roman" w:cs="Times New Roman"/>
          <w:szCs w:val="20"/>
          <w:lang w:eastAsia="fr-FR"/>
        </w:rPr>
        <w:t xml:space="preserve"> he had had 2</w:t>
      </w:r>
      <w:r w:rsidR="00A96C76">
        <w:rPr>
          <w:rFonts w:ascii="Times New Roman" w:eastAsia="Times New Roman" w:hAnsi="Times New Roman" w:cs="Times New Roman"/>
          <w:szCs w:val="20"/>
          <w:lang w:eastAsia="fr-FR"/>
        </w:rPr>
        <w:t>.</w:t>
      </w:r>
      <w:r w:rsidR="00B14C18">
        <w:rPr>
          <w:rFonts w:ascii="Times New Roman" w:eastAsia="Times New Roman" w:hAnsi="Times New Roman" w:cs="Times New Roman"/>
          <w:szCs w:val="20"/>
          <w:lang w:eastAsia="fr-FR"/>
        </w:rPr>
        <w:t>25 </w:t>
      </w:r>
      <w:r w:rsidR="004F0D75">
        <w:rPr>
          <w:rFonts w:ascii="Times New Roman" w:eastAsia="Times New Roman" w:hAnsi="Times New Roman" w:cs="Times New Roman"/>
          <w:szCs w:val="20"/>
          <w:lang w:eastAsia="fr-FR"/>
        </w:rPr>
        <w:t xml:space="preserve">square </w:t>
      </w:r>
      <w:r w:rsidR="004F0D75" w:rsidRPr="00653E85">
        <w:rPr>
          <w:rFonts w:ascii="Times New Roman" w:eastAsia="Times New Roman" w:hAnsi="Times New Roman" w:cs="Times New Roman"/>
          <w:szCs w:val="20"/>
          <w:lang w:val="en-GB" w:eastAsia="fr-FR"/>
        </w:rPr>
        <w:t>metres</w:t>
      </w:r>
      <w:r w:rsidR="004F0D75">
        <w:rPr>
          <w:rFonts w:ascii="Times New Roman" w:eastAsia="Times New Roman" w:hAnsi="Times New Roman" w:cs="Times New Roman"/>
          <w:szCs w:val="20"/>
          <w:lang w:eastAsia="fr-FR"/>
        </w:rPr>
        <w:t xml:space="preserve"> of personal space (see paragraphs 11 and 27 above), while the Government submitted a detailed </w:t>
      </w:r>
      <w:r w:rsidR="00CB491A">
        <w:rPr>
          <w:rFonts w:ascii="Times New Roman" w:eastAsia="Times New Roman" w:hAnsi="Times New Roman" w:cs="Times New Roman"/>
          <w:szCs w:val="20"/>
          <w:lang w:eastAsia="fr-FR"/>
        </w:rPr>
        <w:t>account of the size of the cells</w:t>
      </w:r>
      <w:r w:rsidR="004F0D75">
        <w:rPr>
          <w:rFonts w:ascii="Times New Roman" w:eastAsia="Times New Roman" w:hAnsi="Times New Roman" w:cs="Times New Roman"/>
          <w:szCs w:val="20"/>
          <w:lang w:eastAsia="fr-FR"/>
        </w:rPr>
        <w:t xml:space="preserve"> and the number of prisoners placed in </w:t>
      </w:r>
      <w:r w:rsidR="00A96C76">
        <w:rPr>
          <w:rFonts w:ascii="Times New Roman" w:eastAsia="Times New Roman" w:hAnsi="Times New Roman" w:cs="Times New Roman"/>
          <w:szCs w:val="20"/>
          <w:lang w:eastAsia="fr-FR"/>
        </w:rPr>
        <w:t>them</w:t>
      </w:r>
      <w:r w:rsidR="004F0D75">
        <w:rPr>
          <w:rFonts w:ascii="Times New Roman" w:eastAsia="Times New Roman" w:hAnsi="Times New Roman" w:cs="Times New Roman"/>
          <w:szCs w:val="20"/>
          <w:lang w:eastAsia="fr-FR"/>
        </w:rPr>
        <w:t xml:space="preserve"> with the applicant </w:t>
      </w:r>
      <w:r w:rsidR="004751E4">
        <w:rPr>
          <w:rFonts w:ascii="Times New Roman" w:eastAsia="Times New Roman" w:hAnsi="Times New Roman" w:cs="Times New Roman"/>
          <w:szCs w:val="20"/>
          <w:lang w:eastAsia="fr-FR"/>
        </w:rPr>
        <w:t>while</w:t>
      </w:r>
      <w:r w:rsidR="007878E8">
        <w:rPr>
          <w:rFonts w:ascii="Times New Roman" w:eastAsia="Times New Roman" w:hAnsi="Times New Roman" w:cs="Times New Roman"/>
          <w:szCs w:val="20"/>
          <w:lang w:eastAsia="fr-FR"/>
        </w:rPr>
        <w:t xml:space="preserve"> </w:t>
      </w:r>
      <w:r w:rsidR="00A96C76">
        <w:rPr>
          <w:rFonts w:ascii="Times New Roman" w:eastAsia="Times New Roman" w:hAnsi="Times New Roman" w:cs="Times New Roman"/>
          <w:szCs w:val="20"/>
          <w:lang w:eastAsia="fr-FR"/>
        </w:rPr>
        <w:t xml:space="preserve">he was </w:t>
      </w:r>
      <w:r w:rsidR="007878E8">
        <w:rPr>
          <w:rFonts w:ascii="Times New Roman" w:eastAsia="Times New Roman" w:hAnsi="Times New Roman" w:cs="Times New Roman"/>
          <w:szCs w:val="20"/>
          <w:lang w:eastAsia="fr-FR"/>
        </w:rPr>
        <w:t>in Bjelovar Prison (see paragraph 12 above)</w:t>
      </w:r>
    </w:p>
    <w:p w:rsidR="005273D6" w:rsidRPr="005273D6" w:rsidRDefault="007878E8" w:rsidP="005273D6">
      <w:pPr>
        <w:pStyle w:val="ECHRPara"/>
        <w:rPr>
          <w:rFonts w:ascii="Times New Roman" w:eastAsia="Times New Roman" w:hAnsi="Times New Roman" w:cs="Times New Roman"/>
          <w:szCs w:val="20"/>
          <w:lang w:eastAsia="fr-FR"/>
        </w:rPr>
      </w:pPr>
      <w:r>
        <w:rPr>
          <w:rFonts w:ascii="Times New Roman" w:eastAsia="Times New Roman" w:hAnsi="Times New Roman" w:cs="Times New Roman"/>
          <w:szCs w:val="20"/>
          <w:lang w:eastAsia="fr-FR"/>
        </w:rPr>
        <w:fldChar w:fldCharType="begin"/>
      </w:r>
      <w:r>
        <w:rPr>
          <w:rFonts w:ascii="Times New Roman" w:eastAsia="Times New Roman" w:hAnsi="Times New Roman" w:cs="Times New Roman"/>
          <w:szCs w:val="20"/>
          <w:lang w:eastAsia="fr-FR"/>
        </w:rPr>
        <w:instrText xml:space="preserve"> SEQ level0 \*arabic </w:instrText>
      </w:r>
      <w:r>
        <w:rPr>
          <w:rFonts w:ascii="Times New Roman" w:eastAsia="Times New Roman" w:hAnsi="Times New Roman" w:cs="Times New Roman"/>
          <w:szCs w:val="20"/>
          <w:lang w:eastAsia="fr-FR"/>
        </w:rPr>
        <w:fldChar w:fldCharType="separate"/>
      </w:r>
      <w:r w:rsidR="000C51F0">
        <w:rPr>
          <w:rFonts w:ascii="Times New Roman" w:eastAsia="Times New Roman" w:hAnsi="Times New Roman" w:cs="Times New Roman"/>
          <w:noProof/>
          <w:szCs w:val="20"/>
          <w:lang w:eastAsia="fr-FR"/>
        </w:rPr>
        <w:t>60</w:t>
      </w:r>
      <w:r>
        <w:rPr>
          <w:rFonts w:ascii="Times New Roman" w:eastAsia="Times New Roman" w:hAnsi="Times New Roman" w:cs="Times New Roman"/>
          <w:szCs w:val="20"/>
          <w:lang w:eastAsia="fr-FR"/>
        </w:rPr>
        <w:fldChar w:fldCharType="end"/>
      </w:r>
      <w:r>
        <w:rPr>
          <w:rFonts w:ascii="Times New Roman" w:eastAsia="Times New Roman" w:hAnsi="Times New Roman" w:cs="Times New Roman"/>
          <w:szCs w:val="20"/>
          <w:lang w:eastAsia="fr-FR"/>
        </w:rPr>
        <w:t>.  </w:t>
      </w:r>
      <w:r w:rsidR="004F0D75">
        <w:rPr>
          <w:rFonts w:ascii="Times New Roman" w:eastAsia="Times New Roman" w:hAnsi="Times New Roman" w:cs="Times New Roman"/>
          <w:szCs w:val="20"/>
          <w:lang w:eastAsia="fr-FR"/>
        </w:rPr>
        <w:t xml:space="preserve">According to </w:t>
      </w:r>
      <w:r>
        <w:rPr>
          <w:rFonts w:ascii="Times New Roman" w:eastAsia="Times New Roman" w:hAnsi="Times New Roman" w:cs="Times New Roman"/>
          <w:szCs w:val="20"/>
          <w:lang w:eastAsia="fr-FR"/>
        </w:rPr>
        <w:t>the</w:t>
      </w:r>
      <w:r w:rsidR="004F0D75">
        <w:rPr>
          <w:rFonts w:ascii="Times New Roman" w:eastAsia="Times New Roman" w:hAnsi="Times New Roman" w:cs="Times New Roman"/>
          <w:szCs w:val="20"/>
          <w:lang w:eastAsia="fr-FR"/>
        </w:rPr>
        <w:t xml:space="preserve"> information</w:t>
      </w:r>
      <w:r>
        <w:rPr>
          <w:rFonts w:ascii="Times New Roman" w:eastAsia="Times New Roman" w:hAnsi="Times New Roman" w:cs="Times New Roman"/>
          <w:szCs w:val="20"/>
          <w:lang w:eastAsia="fr-FR"/>
        </w:rPr>
        <w:t xml:space="preserve"> provided by the Government</w:t>
      </w:r>
      <w:r w:rsidR="004F0D75">
        <w:rPr>
          <w:rFonts w:ascii="Times New Roman" w:eastAsia="Times New Roman" w:hAnsi="Times New Roman" w:cs="Times New Roman"/>
          <w:szCs w:val="20"/>
          <w:lang w:eastAsia="fr-FR"/>
        </w:rPr>
        <w:t xml:space="preserve">, </w:t>
      </w:r>
      <w:r w:rsidR="00CB491A">
        <w:rPr>
          <w:rFonts w:ascii="Times New Roman" w:eastAsia="Times New Roman" w:hAnsi="Times New Roman" w:cs="Times New Roman"/>
          <w:szCs w:val="20"/>
          <w:lang w:eastAsia="fr-FR"/>
        </w:rPr>
        <w:t>in the four cells</w:t>
      </w:r>
      <w:r>
        <w:rPr>
          <w:rFonts w:ascii="Times New Roman" w:eastAsia="Times New Roman" w:hAnsi="Times New Roman" w:cs="Times New Roman"/>
          <w:szCs w:val="20"/>
          <w:lang w:eastAsia="fr-FR"/>
        </w:rPr>
        <w:t xml:space="preserve"> in which the applicant was </w:t>
      </w:r>
      <w:r w:rsidR="00A96C76">
        <w:rPr>
          <w:rFonts w:ascii="Times New Roman" w:eastAsia="Times New Roman" w:hAnsi="Times New Roman" w:cs="Times New Roman"/>
          <w:szCs w:val="20"/>
          <w:lang w:eastAsia="fr-FR"/>
        </w:rPr>
        <w:t>detained</w:t>
      </w:r>
      <w:r>
        <w:rPr>
          <w:rFonts w:ascii="Times New Roman" w:eastAsia="Times New Roman" w:hAnsi="Times New Roman" w:cs="Times New Roman"/>
          <w:szCs w:val="20"/>
          <w:lang w:eastAsia="fr-FR"/>
        </w:rPr>
        <w:t xml:space="preserve">, he </w:t>
      </w:r>
      <w:r w:rsidR="00A96C76">
        <w:rPr>
          <w:rFonts w:ascii="Times New Roman" w:eastAsia="Times New Roman" w:hAnsi="Times New Roman" w:cs="Times New Roman"/>
          <w:szCs w:val="20"/>
          <w:lang w:eastAsia="fr-FR"/>
        </w:rPr>
        <w:t xml:space="preserve">had </w:t>
      </w:r>
      <w:r w:rsidR="00B14C18">
        <w:rPr>
          <w:rFonts w:ascii="Times New Roman" w:eastAsia="Times New Roman" w:hAnsi="Times New Roman" w:cs="Times New Roman"/>
          <w:szCs w:val="20"/>
          <w:lang w:eastAsia="fr-FR"/>
        </w:rPr>
        <w:t xml:space="preserve">between </w:t>
      </w:r>
      <w:r w:rsidR="005273D6" w:rsidRPr="00AC1BD2">
        <w:rPr>
          <w:rFonts w:ascii="Times New Roman" w:eastAsia="Times New Roman" w:hAnsi="Times New Roman" w:cs="Times New Roman"/>
          <w:szCs w:val="24"/>
          <w:lang w:eastAsia="fr-FR"/>
        </w:rPr>
        <w:t>3 and 7.39</w:t>
      </w:r>
      <w:r w:rsidR="00764A2E">
        <w:rPr>
          <w:rFonts w:ascii="Times New Roman" w:eastAsia="Times New Roman" w:hAnsi="Times New Roman" w:cs="Times New Roman"/>
          <w:szCs w:val="24"/>
          <w:lang w:eastAsia="fr-FR"/>
        </w:rPr>
        <w:t> </w:t>
      </w:r>
      <w:r w:rsidR="005273D6" w:rsidRPr="00AC1BD2">
        <w:rPr>
          <w:rFonts w:ascii="Times New Roman" w:eastAsia="Times New Roman" w:hAnsi="Times New Roman" w:cs="Times New Roman"/>
          <w:szCs w:val="24"/>
          <w:lang w:eastAsia="fr-FR"/>
        </w:rPr>
        <w:t>sq. m of personal space. Only occasionally, notably on 21 April 2010 (one day – 2.86 sq. m), and between 3 and 5 July 2010 (three days – 2.86</w:t>
      </w:r>
      <w:r w:rsidR="00764A2E">
        <w:rPr>
          <w:rFonts w:ascii="Times New Roman" w:eastAsia="Times New Roman" w:hAnsi="Times New Roman" w:cs="Times New Roman"/>
          <w:szCs w:val="24"/>
          <w:lang w:eastAsia="fr-FR"/>
        </w:rPr>
        <w:t> </w:t>
      </w:r>
      <w:r w:rsidR="005273D6" w:rsidRPr="00AC1BD2">
        <w:rPr>
          <w:rFonts w:ascii="Times New Roman" w:eastAsia="Times New Roman" w:hAnsi="Times New Roman" w:cs="Times New Roman"/>
          <w:szCs w:val="24"/>
          <w:lang w:eastAsia="fr-FR"/>
        </w:rPr>
        <w:t>sq. m); 18 July and 13 August 2010 (twenty-seven days – 2.86 sq. m); 31 August and 2 September 2010 (three days – 2.80 sq. m); 19 and 26</w:t>
      </w:r>
      <w:r w:rsidR="00764A2E">
        <w:rPr>
          <w:rFonts w:ascii="Times New Roman" w:eastAsia="Times New Roman" w:hAnsi="Times New Roman" w:cs="Times New Roman"/>
          <w:szCs w:val="24"/>
          <w:lang w:eastAsia="fr-FR"/>
        </w:rPr>
        <w:t> </w:t>
      </w:r>
      <w:r w:rsidR="005273D6" w:rsidRPr="00AC1BD2">
        <w:rPr>
          <w:rFonts w:ascii="Times New Roman" w:eastAsia="Times New Roman" w:hAnsi="Times New Roman" w:cs="Times New Roman"/>
          <w:szCs w:val="24"/>
          <w:lang w:eastAsia="fr-FR"/>
        </w:rPr>
        <w:t>November 2010 (eight days – 2.80 sq. m); 10 and 12 December 2010 (three days – 2.86 sq. m); 22 and 24 December 2010 (three days – 2.86</w:t>
      </w:r>
      <w:r w:rsidR="00764A2E">
        <w:rPr>
          <w:rFonts w:ascii="Times New Roman" w:eastAsia="Times New Roman" w:hAnsi="Times New Roman" w:cs="Times New Roman"/>
          <w:szCs w:val="24"/>
          <w:lang w:eastAsia="fr-FR"/>
        </w:rPr>
        <w:t> </w:t>
      </w:r>
      <w:r w:rsidR="005273D6" w:rsidRPr="00AC1BD2">
        <w:rPr>
          <w:rFonts w:ascii="Times New Roman" w:eastAsia="Times New Roman" w:hAnsi="Times New Roman" w:cs="Times New Roman"/>
          <w:szCs w:val="24"/>
          <w:lang w:eastAsia="fr-FR"/>
        </w:rPr>
        <w:t>sq.</w:t>
      </w:r>
      <w:r w:rsidR="00764A2E">
        <w:rPr>
          <w:rFonts w:ascii="Times New Roman" w:eastAsia="Times New Roman" w:hAnsi="Times New Roman" w:cs="Times New Roman"/>
          <w:szCs w:val="24"/>
          <w:lang w:eastAsia="fr-FR"/>
        </w:rPr>
        <w:t> </w:t>
      </w:r>
      <w:r w:rsidR="005273D6" w:rsidRPr="00AC1BD2">
        <w:rPr>
          <w:rFonts w:ascii="Times New Roman" w:eastAsia="Times New Roman" w:hAnsi="Times New Roman" w:cs="Times New Roman"/>
          <w:szCs w:val="24"/>
          <w:lang w:eastAsia="fr-FR"/>
        </w:rPr>
        <w:t>m); and 24 and 25</w:t>
      </w:r>
      <w:r w:rsidR="00764A2E">
        <w:rPr>
          <w:rFonts w:ascii="Times New Roman" w:eastAsia="Times New Roman" w:hAnsi="Times New Roman" w:cs="Times New Roman"/>
          <w:szCs w:val="24"/>
          <w:lang w:eastAsia="fr-FR"/>
        </w:rPr>
        <w:t xml:space="preserve"> </w:t>
      </w:r>
      <w:r w:rsidR="005273D6" w:rsidRPr="00AC1BD2">
        <w:rPr>
          <w:rFonts w:ascii="Times New Roman" w:eastAsia="Times New Roman" w:hAnsi="Times New Roman" w:cs="Times New Roman"/>
          <w:szCs w:val="24"/>
          <w:lang w:eastAsia="fr-FR"/>
        </w:rPr>
        <w:t>February 2011 (two days – 2.86 sq. m), did he hav</w:t>
      </w:r>
      <w:r w:rsidR="005273D6">
        <w:rPr>
          <w:rFonts w:ascii="Times New Roman" w:eastAsia="Times New Roman" w:hAnsi="Times New Roman" w:cs="Times New Roman"/>
          <w:szCs w:val="24"/>
          <w:lang w:eastAsia="fr-FR"/>
        </w:rPr>
        <w:t>e slightly below 3</w:t>
      </w:r>
      <w:r w:rsidR="00764A2E">
        <w:rPr>
          <w:rFonts w:ascii="Times New Roman" w:eastAsia="Times New Roman" w:hAnsi="Times New Roman" w:cs="Times New Roman"/>
          <w:szCs w:val="24"/>
          <w:lang w:eastAsia="fr-FR"/>
        </w:rPr>
        <w:t xml:space="preserve"> </w:t>
      </w:r>
      <w:r w:rsidR="005273D6">
        <w:rPr>
          <w:rFonts w:ascii="Times New Roman" w:eastAsia="Times New Roman" w:hAnsi="Times New Roman" w:cs="Times New Roman"/>
          <w:szCs w:val="24"/>
          <w:lang w:eastAsia="fr-FR"/>
        </w:rPr>
        <w:t>square metres</w:t>
      </w:r>
      <w:r w:rsidR="005273D6" w:rsidRPr="00AC1BD2">
        <w:rPr>
          <w:rFonts w:ascii="Times New Roman" w:eastAsia="Times New Roman" w:hAnsi="Times New Roman" w:cs="Times New Roman"/>
          <w:szCs w:val="24"/>
          <w:lang w:eastAsia="fr-FR"/>
        </w:rPr>
        <w:t xml:space="preserve"> of personal space in the proportion of 0.14 and 0.20</w:t>
      </w:r>
      <w:r w:rsidR="005273D6">
        <w:rPr>
          <w:rFonts w:ascii="Times New Roman" w:eastAsia="Times New Roman" w:hAnsi="Times New Roman" w:cs="Times New Roman"/>
          <w:szCs w:val="24"/>
          <w:lang w:eastAsia="fr-FR"/>
        </w:rPr>
        <w:t xml:space="preserve"> square metres</w:t>
      </w:r>
      <w:r w:rsidR="005273D6" w:rsidRPr="00AC1BD2">
        <w:rPr>
          <w:rFonts w:ascii="Times New Roman" w:eastAsia="Times New Roman" w:hAnsi="Times New Roman" w:cs="Times New Roman"/>
          <w:szCs w:val="24"/>
          <w:lang w:eastAsia="fr-FR"/>
        </w:rPr>
        <w:t>, as indicated with regard to each of the periods</w:t>
      </w:r>
      <w:r w:rsidR="0026428E">
        <w:rPr>
          <w:rFonts w:ascii="Times New Roman" w:eastAsia="Times New Roman" w:hAnsi="Times New Roman" w:cs="Times New Roman"/>
          <w:szCs w:val="24"/>
          <w:lang w:eastAsia="fr-FR"/>
        </w:rPr>
        <w:t xml:space="preserve"> noted (see paragraph</w:t>
      </w:r>
      <w:r w:rsidR="00764A2E">
        <w:rPr>
          <w:rFonts w:ascii="Times New Roman" w:eastAsia="Times New Roman" w:hAnsi="Times New Roman" w:cs="Times New Roman"/>
          <w:szCs w:val="24"/>
          <w:lang w:eastAsia="fr-FR"/>
        </w:rPr>
        <w:t> </w:t>
      </w:r>
      <w:r w:rsidR="0026428E">
        <w:rPr>
          <w:rFonts w:ascii="Times New Roman" w:eastAsia="Times New Roman" w:hAnsi="Times New Roman" w:cs="Times New Roman"/>
          <w:szCs w:val="24"/>
          <w:lang w:eastAsia="fr-FR"/>
        </w:rPr>
        <w:t>12 above).</w:t>
      </w:r>
    </w:p>
    <w:p w:rsidR="00E40081" w:rsidRDefault="00B52959" w:rsidP="00A02E1D">
      <w:pPr>
        <w:pStyle w:val="ECHRPara"/>
        <w:rPr>
          <w:rFonts w:ascii="Times New Roman" w:eastAsia="Times New Roman" w:hAnsi="Times New Roman" w:cs="Times New Roman"/>
          <w:szCs w:val="20"/>
          <w:lang w:eastAsia="fr-FR"/>
        </w:rPr>
      </w:pPr>
      <w:r>
        <w:rPr>
          <w:rFonts w:ascii="Times New Roman" w:eastAsia="Times New Roman" w:hAnsi="Times New Roman" w:cs="Times New Roman"/>
          <w:szCs w:val="20"/>
          <w:lang w:eastAsia="fr-FR"/>
        </w:rPr>
        <w:fldChar w:fldCharType="begin"/>
      </w:r>
      <w:r>
        <w:rPr>
          <w:rFonts w:ascii="Times New Roman" w:eastAsia="Times New Roman" w:hAnsi="Times New Roman" w:cs="Times New Roman"/>
          <w:szCs w:val="20"/>
          <w:lang w:eastAsia="fr-FR"/>
        </w:rPr>
        <w:instrText xml:space="preserve"> SEQ level0 \*arabic </w:instrText>
      </w:r>
      <w:r>
        <w:rPr>
          <w:rFonts w:ascii="Times New Roman" w:eastAsia="Times New Roman" w:hAnsi="Times New Roman" w:cs="Times New Roman"/>
          <w:szCs w:val="20"/>
          <w:lang w:eastAsia="fr-FR"/>
        </w:rPr>
        <w:fldChar w:fldCharType="separate"/>
      </w:r>
      <w:r w:rsidR="000C51F0">
        <w:rPr>
          <w:rFonts w:ascii="Times New Roman" w:eastAsia="Times New Roman" w:hAnsi="Times New Roman" w:cs="Times New Roman"/>
          <w:noProof/>
          <w:szCs w:val="20"/>
          <w:lang w:eastAsia="fr-FR"/>
        </w:rPr>
        <w:t>61</w:t>
      </w:r>
      <w:r>
        <w:rPr>
          <w:rFonts w:ascii="Times New Roman" w:eastAsia="Times New Roman" w:hAnsi="Times New Roman" w:cs="Times New Roman"/>
          <w:szCs w:val="20"/>
          <w:lang w:eastAsia="fr-FR"/>
        </w:rPr>
        <w:fldChar w:fldCharType="end"/>
      </w:r>
      <w:r w:rsidR="005273D6">
        <w:rPr>
          <w:rFonts w:ascii="Times New Roman" w:eastAsia="Times New Roman" w:hAnsi="Times New Roman" w:cs="Times New Roman"/>
          <w:szCs w:val="20"/>
          <w:lang w:eastAsia="fr-FR"/>
        </w:rPr>
        <w:t>.  The Court</w:t>
      </w:r>
      <w:r>
        <w:rPr>
          <w:rFonts w:ascii="Times New Roman" w:eastAsia="Times New Roman" w:hAnsi="Times New Roman" w:cs="Times New Roman"/>
          <w:szCs w:val="20"/>
          <w:lang w:eastAsia="fr-FR"/>
        </w:rPr>
        <w:t xml:space="preserve"> notes that </w:t>
      </w:r>
      <w:r w:rsidR="00D832C1">
        <w:rPr>
          <w:rFonts w:ascii="Times New Roman" w:eastAsia="Times New Roman" w:hAnsi="Times New Roman" w:cs="Times New Roman"/>
          <w:szCs w:val="20"/>
          <w:lang w:eastAsia="fr-FR"/>
        </w:rPr>
        <w:t xml:space="preserve">the information provided by the Government does not appear implausible, given that it corresponds to the </w:t>
      </w:r>
      <w:r w:rsidR="00C82A70" w:rsidRPr="00C82A70">
        <w:rPr>
          <w:rFonts w:ascii="Times New Roman" w:eastAsia="Times New Roman" w:hAnsi="Times New Roman" w:cs="Times New Roman"/>
          <w:szCs w:val="20"/>
          <w:lang w:eastAsia="fr-FR"/>
        </w:rPr>
        <w:t>material available before the Court</w:t>
      </w:r>
      <w:r w:rsidR="00C82A70">
        <w:rPr>
          <w:rFonts w:ascii="Times New Roman" w:eastAsia="Times New Roman" w:hAnsi="Times New Roman" w:cs="Times New Roman"/>
          <w:szCs w:val="20"/>
          <w:lang w:eastAsia="fr-FR"/>
        </w:rPr>
        <w:t>, namely the relevant documentation concerning Bjelovar Prison (see paragraph 13 above)</w:t>
      </w:r>
      <w:r w:rsidR="00B24FB6">
        <w:rPr>
          <w:rFonts w:ascii="Times New Roman" w:eastAsia="Times New Roman" w:hAnsi="Times New Roman" w:cs="Times New Roman"/>
          <w:szCs w:val="20"/>
          <w:lang w:eastAsia="fr-FR"/>
        </w:rPr>
        <w:t xml:space="preserve"> and it was confirmed by the</w:t>
      </w:r>
      <w:r w:rsidR="00257A10">
        <w:rPr>
          <w:rFonts w:ascii="Times New Roman" w:eastAsia="Times New Roman" w:hAnsi="Times New Roman" w:cs="Times New Roman"/>
          <w:szCs w:val="20"/>
          <w:lang w:eastAsia="fr-FR"/>
        </w:rPr>
        <w:t xml:space="preserve"> sentence-execution judge in her</w:t>
      </w:r>
      <w:r w:rsidR="00B24FB6">
        <w:rPr>
          <w:rFonts w:ascii="Times New Roman" w:eastAsia="Times New Roman" w:hAnsi="Times New Roman" w:cs="Times New Roman"/>
          <w:szCs w:val="20"/>
          <w:lang w:eastAsia="fr-FR"/>
        </w:rPr>
        <w:t xml:space="preserve"> findings (see paragraph 24 above).</w:t>
      </w:r>
      <w:r w:rsidR="00E40081">
        <w:rPr>
          <w:rFonts w:ascii="Times New Roman" w:eastAsia="Times New Roman" w:hAnsi="Times New Roman" w:cs="Times New Roman"/>
          <w:szCs w:val="20"/>
          <w:lang w:eastAsia="fr-FR"/>
        </w:rPr>
        <w:t xml:space="preserve"> </w:t>
      </w:r>
      <w:r w:rsidR="00D832C1">
        <w:rPr>
          <w:rFonts w:ascii="Times New Roman" w:eastAsia="Times New Roman" w:hAnsi="Times New Roman" w:cs="Times New Roman"/>
          <w:szCs w:val="20"/>
          <w:lang w:eastAsia="fr-FR"/>
        </w:rPr>
        <w:t>Moreover, the Court no</w:t>
      </w:r>
      <w:r w:rsidR="00B06AC8">
        <w:rPr>
          <w:rFonts w:ascii="Times New Roman" w:eastAsia="Times New Roman" w:hAnsi="Times New Roman" w:cs="Times New Roman"/>
          <w:szCs w:val="20"/>
          <w:lang w:eastAsia="fr-FR"/>
        </w:rPr>
        <w:t>tes that the applicant did not</w:t>
      </w:r>
      <w:r w:rsidR="00D832C1">
        <w:rPr>
          <w:rFonts w:ascii="Times New Roman" w:eastAsia="Times New Roman" w:hAnsi="Times New Roman" w:cs="Times New Roman"/>
          <w:szCs w:val="20"/>
          <w:lang w:eastAsia="fr-FR"/>
        </w:rPr>
        <w:t xml:space="preserve"> </w:t>
      </w:r>
      <w:r w:rsidR="00387194">
        <w:rPr>
          <w:rFonts w:ascii="Times New Roman" w:eastAsia="Times New Roman" w:hAnsi="Times New Roman" w:cs="Times New Roman"/>
          <w:szCs w:val="20"/>
          <w:lang w:eastAsia="fr-FR"/>
        </w:rPr>
        <w:t xml:space="preserve">substantiate </w:t>
      </w:r>
      <w:r w:rsidR="00D832C1">
        <w:rPr>
          <w:rFonts w:ascii="Times New Roman" w:eastAsia="Times New Roman" w:hAnsi="Times New Roman" w:cs="Times New Roman"/>
          <w:szCs w:val="20"/>
          <w:lang w:eastAsia="fr-FR"/>
        </w:rPr>
        <w:t>his allegations that he had enjoyed 2</w:t>
      </w:r>
      <w:r w:rsidR="0079624C">
        <w:rPr>
          <w:rFonts w:ascii="Times New Roman" w:eastAsia="Times New Roman" w:hAnsi="Times New Roman" w:cs="Times New Roman"/>
          <w:szCs w:val="20"/>
          <w:lang w:eastAsia="fr-FR"/>
        </w:rPr>
        <w:t>.</w:t>
      </w:r>
      <w:r w:rsidR="00D832C1">
        <w:rPr>
          <w:rFonts w:ascii="Times New Roman" w:eastAsia="Times New Roman" w:hAnsi="Times New Roman" w:cs="Times New Roman"/>
          <w:szCs w:val="20"/>
          <w:lang w:eastAsia="fr-FR"/>
        </w:rPr>
        <w:t xml:space="preserve">25 </w:t>
      </w:r>
      <w:r w:rsidR="00B24FB6">
        <w:rPr>
          <w:rFonts w:ascii="Times New Roman" w:eastAsia="Times New Roman" w:hAnsi="Times New Roman" w:cs="Times New Roman"/>
          <w:szCs w:val="20"/>
          <w:lang w:eastAsia="fr-FR"/>
        </w:rPr>
        <w:t>square metres of personal space</w:t>
      </w:r>
      <w:r w:rsidR="00B24FB6" w:rsidRPr="00B24FB6">
        <w:rPr>
          <w:rFonts w:ascii="Times New Roman" w:eastAsia="Times New Roman" w:hAnsi="Times New Roman" w:cs="Times New Roman"/>
          <w:szCs w:val="20"/>
          <w:lang w:eastAsia="fr-FR"/>
        </w:rPr>
        <w:t xml:space="preserve"> throughout his stay in Bjelovar Prison</w:t>
      </w:r>
      <w:r w:rsidR="00B24FB6">
        <w:rPr>
          <w:rFonts w:ascii="Times New Roman" w:eastAsia="Times New Roman" w:hAnsi="Times New Roman" w:cs="Times New Roman"/>
          <w:szCs w:val="20"/>
          <w:lang w:eastAsia="fr-FR"/>
        </w:rPr>
        <w:t>.</w:t>
      </w:r>
      <w:r w:rsidR="00D832C1">
        <w:rPr>
          <w:rFonts w:ascii="Times New Roman" w:eastAsia="Times New Roman" w:hAnsi="Times New Roman" w:cs="Times New Roman"/>
          <w:szCs w:val="20"/>
          <w:lang w:eastAsia="fr-FR"/>
        </w:rPr>
        <w:t xml:space="preserve"> N</w:t>
      </w:r>
      <w:r w:rsidR="00B06AC8">
        <w:rPr>
          <w:rFonts w:ascii="Times New Roman" w:eastAsia="Times New Roman" w:hAnsi="Times New Roman" w:cs="Times New Roman"/>
          <w:szCs w:val="20"/>
          <w:lang w:eastAsia="fr-FR"/>
        </w:rPr>
        <w:t>ot only was</w:t>
      </w:r>
      <w:r w:rsidR="00715B5E">
        <w:rPr>
          <w:rFonts w:ascii="Times New Roman" w:eastAsia="Times New Roman" w:hAnsi="Times New Roman" w:cs="Times New Roman"/>
          <w:szCs w:val="20"/>
          <w:lang w:eastAsia="fr-FR"/>
        </w:rPr>
        <w:t xml:space="preserve"> this</w:t>
      </w:r>
      <w:r w:rsidR="00B06AC8">
        <w:rPr>
          <w:rFonts w:ascii="Times New Roman" w:eastAsia="Times New Roman" w:hAnsi="Times New Roman" w:cs="Times New Roman"/>
          <w:szCs w:val="20"/>
          <w:lang w:eastAsia="fr-FR"/>
        </w:rPr>
        <w:t xml:space="preserve"> not possible given that the size of the</w:t>
      </w:r>
      <w:r w:rsidR="007A6E28">
        <w:rPr>
          <w:rFonts w:ascii="Times New Roman" w:eastAsia="Times New Roman" w:hAnsi="Times New Roman" w:cs="Times New Roman"/>
          <w:szCs w:val="20"/>
          <w:lang w:eastAsia="fr-FR"/>
        </w:rPr>
        <w:t xml:space="preserve"> four</w:t>
      </w:r>
      <w:r w:rsidR="00CB491A">
        <w:rPr>
          <w:rFonts w:ascii="Times New Roman" w:eastAsia="Times New Roman" w:hAnsi="Times New Roman" w:cs="Times New Roman"/>
          <w:szCs w:val="20"/>
          <w:lang w:eastAsia="fr-FR"/>
        </w:rPr>
        <w:t xml:space="preserve"> cells</w:t>
      </w:r>
      <w:r w:rsidR="004807C3">
        <w:rPr>
          <w:rFonts w:ascii="Times New Roman" w:eastAsia="Times New Roman" w:hAnsi="Times New Roman" w:cs="Times New Roman"/>
          <w:szCs w:val="20"/>
          <w:lang w:eastAsia="fr-FR"/>
        </w:rPr>
        <w:t xml:space="preserve"> where the applicant</w:t>
      </w:r>
      <w:r w:rsidR="007A6E28">
        <w:rPr>
          <w:rFonts w:ascii="Times New Roman" w:eastAsia="Times New Roman" w:hAnsi="Times New Roman" w:cs="Times New Roman"/>
          <w:szCs w:val="20"/>
          <w:lang w:eastAsia="fr-FR"/>
        </w:rPr>
        <w:t xml:space="preserve"> was </w:t>
      </w:r>
      <w:r w:rsidR="00715B5E">
        <w:rPr>
          <w:rFonts w:ascii="Times New Roman" w:eastAsia="Times New Roman" w:hAnsi="Times New Roman" w:cs="Times New Roman"/>
          <w:szCs w:val="20"/>
          <w:lang w:eastAsia="fr-FR"/>
        </w:rPr>
        <w:t xml:space="preserve">detained </w:t>
      </w:r>
      <w:r w:rsidR="00B06AC8">
        <w:rPr>
          <w:rFonts w:ascii="Times New Roman" w:eastAsia="Times New Roman" w:hAnsi="Times New Roman" w:cs="Times New Roman"/>
          <w:szCs w:val="20"/>
          <w:lang w:eastAsia="fr-FR"/>
        </w:rPr>
        <w:t xml:space="preserve">and the number of </w:t>
      </w:r>
      <w:r w:rsidR="00715B5E">
        <w:rPr>
          <w:rFonts w:ascii="Times New Roman" w:eastAsia="Times New Roman" w:hAnsi="Times New Roman" w:cs="Times New Roman"/>
          <w:szCs w:val="20"/>
          <w:lang w:eastAsia="fr-FR"/>
        </w:rPr>
        <w:t xml:space="preserve">inmates </w:t>
      </w:r>
      <w:r w:rsidR="00CB491A">
        <w:rPr>
          <w:rFonts w:ascii="Times New Roman" w:eastAsia="Times New Roman" w:hAnsi="Times New Roman" w:cs="Times New Roman"/>
          <w:szCs w:val="20"/>
          <w:lang w:eastAsia="fr-FR"/>
        </w:rPr>
        <w:t>placed in those cells</w:t>
      </w:r>
      <w:r w:rsidR="004807C3">
        <w:rPr>
          <w:rFonts w:ascii="Times New Roman" w:eastAsia="Times New Roman" w:hAnsi="Times New Roman" w:cs="Times New Roman"/>
          <w:szCs w:val="20"/>
          <w:lang w:eastAsia="fr-FR"/>
        </w:rPr>
        <w:t xml:space="preserve"> differed</w:t>
      </w:r>
      <w:r w:rsidR="00B06AC8">
        <w:rPr>
          <w:rFonts w:ascii="Times New Roman" w:eastAsia="Times New Roman" w:hAnsi="Times New Roman" w:cs="Times New Roman"/>
          <w:szCs w:val="20"/>
          <w:lang w:eastAsia="fr-FR"/>
        </w:rPr>
        <w:t>, it appears contrary to the material available before the Court, which the applicant sought to challenge only in general</w:t>
      </w:r>
      <w:r w:rsidR="0049505E">
        <w:rPr>
          <w:rFonts w:ascii="Times New Roman" w:eastAsia="Times New Roman" w:hAnsi="Times New Roman" w:cs="Times New Roman"/>
          <w:szCs w:val="20"/>
          <w:lang w:eastAsia="fr-FR"/>
        </w:rPr>
        <w:t xml:space="preserve"> terms</w:t>
      </w:r>
      <w:r w:rsidR="00E40081">
        <w:rPr>
          <w:rFonts w:ascii="Times New Roman" w:eastAsia="Times New Roman" w:hAnsi="Times New Roman" w:cs="Times New Roman"/>
          <w:szCs w:val="20"/>
          <w:lang w:eastAsia="fr-FR"/>
        </w:rPr>
        <w:t xml:space="preserve">. </w:t>
      </w:r>
      <w:r w:rsidR="00E40081" w:rsidRPr="00C82A70">
        <w:rPr>
          <w:rFonts w:ascii="Times New Roman" w:eastAsia="Times New Roman" w:hAnsi="Times New Roman" w:cs="Times New Roman"/>
          <w:szCs w:val="20"/>
          <w:lang w:eastAsia="fr-FR"/>
        </w:rPr>
        <w:t xml:space="preserve">Moreover, the Court notes that </w:t>
      </w:r>
      <w:r w:rsidR="00E40081">
        <w:rPr>
          <w:rFonts w:ascii="Times New Roman" w:eastAsia="Times New Roman" w:hAnsi="Times New Roman" w:cs="Times New Roman"/>
          <w:szCs w:val="20"/>
          <w:lang w:eastAsia="fr-FR"/>
        </w:rPr>
        <w:t xml:space="preserve">in his initial complaints </w:t>
      </w:r>
      <w:r w:rsidR="00E40081" w:rsidRPr="00C82A70">
        <w:rPr>
          <w:rFonts w:ascii="Times New Roman" w:eastAsia="Times New Roman" w:hAnsi="Times New Roman" w:cs="Times New Roman"/>
          <w:szCs w:val="20"/>
          <w:lang w:eastAsia="fr-FR"/>
        </w:rPr>
        <w:t>at the domestic level</w:t>
      </w:r>
      <w:r w:rsidR="00E40081">
        <w:rPr>
          <w:rFonts w:ascii="Times New Roman" w:eastAsia="Times New Roman" w:hAnsi="Times New Roman" w:cs="Times New Roman"/>
          <w:szCs w:val="20"/>
          <w:lang w:eastAsia="fr-FR"/>
        </w:rPr>
        <w:t xml:space="preserve">, concerning the refusal of the prison authorities to transfer him to </w:t>
      </w:r>
      <w:r w:rsidR="00E40081" w:rsidRPr="00E40081">
        <w:rPr>
          <w:rFonts w:ascii="Times New Roman" w:eastAsia="Times New Roman" w:hAnsi="Times New Roman" w:cs="Times New Roman"/>
          <w:szCs w:val="20"/>
          <w:lang w:eastAsia="fr-FR"/>
        </w:rPr>
        <w:t xml:space="preserve">another prison closer to his family, </w:t>
      </w:r>
      <w:r w:rsidR="00E40081">
        <w:rPr>
          <w:rFonts w:ascii="Times New Roman" w:eastAsia="Times New Roman" w:hAnsi="Times New Roman" w:cs="Times New Roman"/>
          <w:szCs w:val="20"/>
          <w:lang w:eastAsia="fr-FR"/>
        </w:rPr>
        <w:t xml:space="preserve">the applicant did not raise the issue of </w:t>
      </w:r>
      <w:r w:rsidR="00E40081" w:rsidRPr="00E40081">
        <w:rPr>
          <w:rFonts w:ascii="Times New Roman" w:eastAsia="Times New Roman" w:hAnsi="Times New Roman" w:cs="Times New Roman"/>
          <w:szCs w:val="20"/>
          <w:lang w:eastAsia="fr-FR"/>
        </w:rPr>
        <w:t>overcrowding</w:t>
      </w:r>
      <w:r w:rsidR="00E40081">
        <w:rPr>
          <w:rFonts w:ascii="Times New Roman" w:eastAsia="Times New Roman" w:hAnsi="Times New Roman" w:cs="Times New Roman"/>
          <w:szCs w:val="20"/>
          <w:lang w:eastAsia="fr-FR"/>
        </w:rPr>
        <w:t>, relying on it</w:t>
      </w:r>
      <w:r w:rsidR="004040BF">
        <w:rPr>
          <w:rFonts w:ascii="Times New Roman" w:eastAsia="Times New Roman" w:hAnsi="Times New Roman" w:cs="Times New Roman"/>
          <w:szCs w:val="20"/>
          <w:lang w:eastAsia="fr-FR"/>
        </w:rPr>
        <w:t xml:space="preserve"> only</w:t>
      </w:r>
      <w:r w:rsidR="00E40081">
        <w:rPr>
          <w:rFonts w:ascii="Times New Roman" w:eastAsia="Times New Roman" w:hAnsi="Times New Roman" w:cs="Times New Roman"/>
          <w:szCs w:val="20"/>
          <w:lang w:eastAsia="fr-FR"/>
        </w:rPr>
        <w:t xml:space="preserve"> </w:t>
      </w:r>
      <w:r w:rsidR="00E40081" w:rsidRPr="00E40081">
        <w:rPr>
          <w:rFonts w:ascii="Times New Roman" w:eastAsia="Times New Roman" w:hAnsi="Times New Roman" w:cs="Times New Roman"/>
          <w:szCs w:val="20"/>
          <w:lang w:eastAsia="fr-FR"/>
        </w:rPr>
        <w:t>after</w:t>
      </w:r>
      <w:r w:rsidR="004040BF">
        <w:rPr>
          <w:rFonts w:ascii="Times New Roman" w:eastAsia="Times New Roman" w:hAnsi="Times New Roman" w:cs="Times New Roman"/>
          <w:szCs w:val="20"/>
          <w:lang w:eastAsia="fr-FR"/>
        </w:rPr>
        <w:t xml:space="preserve"> he finally failed</w:t>
      </w:r>
      <w:r w:rsidR="00E40081" w:rsidRPr="00E40081">
        <w:rPr>
          <w:rFonts w:ascii="Times New Roman" w:eastAsia="Times New Roman" w:hAnsi="Times New Roman" w:cs="Times New Roman"/>
          <w:szCs w:val="20"/>
          <w:lang w:eastAsia="fr-FR"/>
        </w:rPr>
        <w:t xml:space="preserve"> to obtain the transfer (see paragraphs 15, 16, 17 and 19 above).</w:t>
      </w:r>
    </w:p>
    <w:p w:rsidR="00B06AC8" w:rsidRPr="00262EB9" w:rsidRDefault="007A6E28" w:rsidP="00262EB9">
      <w:pPr>
        <w:pStyle w:val="ECHRPara"/>
        <w:rPr>
          <w:rFonts w:ascii="Times New Roman" w:eastAsia="Times New Roman" w:hAnsi="Times New Roman" w:cs="Times New Roman"/>
          <w:i/>
          <w:szCs w:val="20"/>
          <w:lang w:eastAsia="fr-FR"/>
        </w:rPr>
      </w:pPr>
      <w:r>
        <w:rPr>
          <w:rFonts w:ascii="Times New Roman" w:eastAsia="Times New Roman" w:hAnsi="Times New Roman" w:cs="Times New Roman"/>
          <w:szCs w:val="20"/>
          <w:lang w:eastAsia="fr-FR"/>
        </w:rPr>
        <w:fldChar w:fldCharType="begin"/>
      </w:r>
      <w:r>
        <w:rPr>
          <w:rFonts w:ascii="Times New Roman" w:eastAsia="Times New Roman" w:hAnsi="Times New Roman" w:cs="Times New Roman"/>
          <w:szCs w:val="20"/>
          <w:lang w:eastAsia="fr-FR"/>
        </w:rPr>
        <w:instrText xml:space="preserve"> SEQ level0 \*arabic </w:instrText>
      </w:r>
      <w:r>
        <w:rPr>
          <w:rFonts w:ascii="Times New Roman" w:eastAsia="Times New Roman" w:hAnsi="Times New Roman" w:cs="Times New Roman"/>
          <w:szCs w:val="20"/>
          <w:lang w:eastAsia="fr-FR"/>
        </w:rPr>
        <w:fldChar w:fldCharType="separate"/>
      </w:r>
      <w:r w:rsidR="000C51F0">
        <w:rPr>
          <w:rFonts w:ascii="Times New Roman" w:eastAsia="Times New Roman" w:hAnsi="Times New Roman" w:cs="Times New Roman"/>
          <w:noProof/>
          <w:szCs w:val="20"/>
          <w:lang w:eastAsia="fr-FR"/>
        </w:rPr>
        <w:t>62</w:t>
      </w:r>
      <w:r>
        <w:rPr>
          <w:rFonts w:ascii="Times New Roman" w:eastAsia="Times New Roman" w:hAnsi="Times New Roman" w:cs="Times New Roman"/>
          <w:szCs w:val="20"/>
          <w:lang w:eastAsia="fr-FR"/>
        </w:rPr>
        <w:fldChar w:fldCharType="end"/>
      </w:r>
      <w:r>
        <w:rPr>
          <w:rFonts w:ascii="Times New Roman" w:eastAsia="Times New Roman" w:hAnsi="Times New Roman" w:cs="Times New Roman"/>
          <w:szCs w:val="20"/>
          <w:lang w:eastAsia="fr-FR"/>
        </w:rPr>
        <w:t>.  </w:t>
      </w:r>
      <w:r w:rsidR="00B06AC8">
        <w:rPr>
          <w:rFonts w:ascii="Times New Roman" w:eastAsia="Times New Roman" w:hAnsi="Times New Roman" w:cs="Times New Roman"/>
          <w:szCs w:val="20"/>
          <w:lang w:eastAsia="fr-FR"/>
        </w:rPr>
        <w:t xml:space="preserve">In any event, </w:t>
      </w:r>
      <w:r w:rsidR="00836DC7">
        <w:rPr>
          <w:rFonts w:ascii="Times New Roman" w:eastAsia="Times New Roman" w:hAnsi="Times New Roman" w:cs="Times New Roman"/>
          <w:szCs w:val="20"/>
          <w:lang w:eastAsia="fr-FR"/>
        </w:rPr>
        <w:t xml:space="preserve">while </w:t>
      </w:r>
      <w:r>
        <w:rPr>
          <w:rFonts w:ascii="Times New Roman" w:eastAsia="Times New Roman" w:hAnsi="Times New Roman" w:cs="Times New Roman"/>
          <w:szCs w:val="20"/>
          <w:lang w:eastAsia="fr-FR"/>
        </w:rPr>
        <w:t xml:space="preserve">it is true that </w:t>
      </w:r>
      <w:r w:rsidR="00B06AC8" w:rsidRPr="00B06AC8">
        <w:rPr>
          <w:rFonts w:ascii="Times New Roman" w:eastAsia="Times New Roman" w:hAnsi="Times New Roman" w:cs="Times New Roman"/>
          <w:szCs w:val="20"/>
          <w:lang w:eastAsia="fr-FR"/>
        </w:rPr>
        <w:t>the personal sp</w:t>
      </w:r>
      <w:r>
        <w:rPr>
          <w:rFonts w:ascii="Times New Roman" w:eastAsia="Times New Roman" w:hAnsi="Times New Roman" w:cs="Times New Roman"/>
          <w:szCs w:val="20"/>
          <w:lang w:eastAsia="fr-FR"/>
        </w:rPr>
        <w:t>ace afforded to the applicant fe</w:t>
      </w:r>
      <w:r w:rsidR="00B06AC8" w:rsidRPr="00B06AC8">
        <w:rPr>
          <w:rFonts w:ascii="Times New Roman" w:eastAsia="Times New Roman" w:hAnsi="Times New Roman" w:cs="Times New Roman"/>
          <w:szCs w:val="20"/>
          <w:lang w:eastAsia="fr-FR"/>
        </w:rPr>
        <w:t>ll short of the CPT</w:t>
      </w:r>
      <w:r w:rsidR="002A645C">
        <w:rPr>
          <w:rFonts w:ascii="Times New Roman" w:eastAsia="Times New Roman" w:hAnsi="Times New Roman" w:cs="Times New Roman"/>
          <w:szCs w:val="20"/>
          <w:lang w:eastAsia="fr-FR"/>
        </w:rPr>
        <w:t>’</w:t>
      </w:r>
      <w:r w:rsidR="00B06AC8" w:rsidRPr="00B06AC8">
        <w:rPr>
          <w:rFonts w:ascii="Times New Roman" w:eastAsia="Times New Roman" w:hAnsi="Times New Roman" w:cs="Times New Roman"/>
          <w:szCs w:val="20"/>
          <w:lang w:eastAsia="fr-FR"/>
        </w:rPr>
        <w:t>s r</w:t>
      </w:r>
      <w:r w:rsidR="00B06AC8">
        <w:rPr>
          <w:rFonts w:ascii="Times New Roman" w:eastAsia="Times New Roman" w:hAnsi="Times New Roman" w:cs="Times New Roman"/>
          <w:szCs w:val="20"/>
          <w:lang w:eastAsia="fr-FR"/>
        </w:rPr>
        <w:t>ecommendations (see paragraph 35</w:t>
      </w:r>
      <w:r w:rsidR="00B06AC8" w:rsidRPr="00B06AC8">
        <w:rPr>
          <w:rFonts w:ascii="Times New Roman" w:eastAsia="Times New Roman" w:hAnsi="Times New Roman" w:cs="Times New Roman"/>
          <w:szCs w:val="20"/>
          <w:lang w:eastAsia="fr-FR"/>
        </w:rPr>
        <w:t xml:space="preserve"> above) and the requirements of the Enforcement of Prison</w:t>
      </w:r>
      <w:r w:rsidR="00B06AC8">
        <w:rPr>
          <w:rFonts w:ascii="Times New Roman" w:eastAsia="Times New Roman" w:hAnsi="Times New Roman" w:cs="Times New Roman"/>
          <w:szCs w:val="20"/>
          <w:lang w:eastAsia="fr-FR"/>
        </w:rPr>
        <w:t xml:space="preserve"> Sentences Act (see paragraph 34</w:t>
      </w:r>
      <w:r w:rsidR="00B06AC8" w:rsidRPr="00B06AC8">
        <w:rPr>
          <w:rFonts w:ascii="Times New Roman" w:eastAsia="Times New Roman" w:hAnsi="Times New Roman" w:cs="Times New Roman"/>
          <w:szCs w:val="20"/>
          <w:lang w:eastAsia="fr-FR"/>
        </w:rPr>
        <w:t xml:space="preserve"> above), </w:t>
      </w:r>
      <w:r>
        <w:rPr>
          <w:rFonts w:ascii="Times New Roman" w:eastAsia="Times New Roman" w:hAnsi="Times New Roman" w:cs="Times New Roman"/>
          <w:szCs w:val="20"/>
          <w:lang w:eastAsia="fr-FR"/>
        </w:rPr>
        <w:t>the Court does not consider that it was</w:t>
      </w:r>
      <w:r w:rsidR="00B06AC8" w:rsidRPr="00B06AC8">
        <w:rPr>
          <w:rFonts w:ascii="Times New Roman" w:eastAsia="Times New Roman" w:hAnsi="Times New Roman" w:cs="Times New Roman"/>
          <w:szCs w:val="20"/>
          <w:lang w:eastAsia="fr-FR"/>
        </w:rPr>
        <w:t xml:space="preserve"> so extreme as to justify in itself a finding of a violation of Article 3 of the Convention (see paragraph 51 above</w:t>
      </w:r>
      <w:r w:rsidR="002E54DB">
        <w:rPr>
          <w:rFonts w:ascii="Times New Roman" w:eastAsia="Times New Roman" w:hAnsi="Times New Roman" w:cs="Times New Roman"/>
          <w:szCs w:val="20"/>
          <w:lang w:eastAsia="fr-FR"/>
        </w:rPr>
        <w:t xml:space="preserve">; </w:t>
      </w:r>
      <w:r w:rsidR="002E54DB" w:rsidRPr="002E54DB">
        <w:rPr>
          <w:rFonts w:ascii="Times New Roman" w:eastAsia="Times New Roman" w:hAnsi="Times New Roman" w:cs="Times New Roman"/>
          <w:i/>
          <w:szCs w:val="20"/>
          <w:lang w:eastAsia="fr-FR"/>
        </w:rPr>
        <w:t>Dolenec</w:t>
      </w:r>
      <w:r w:rsidR="002E54DB">
        <w:rPr>
          <w:rFonts w:ascii="Times New Roman" w:eastAsia="Times New Roman" w:hAnsi="Times New Roman" w:cs="Times New Roman"/>
          <w:szCs w:val="20"/>
          <w:lang w:eastAsia="fr-FR"/>
        </w:rPr>
        <w:t xml:space="preserve">, cited above, §§ 133 and 136; </w:t>
      </w:r>
      <w:r w:rsidR="00711AF2">
        <w:rPr>
          <w:rFonts w:ascii="Times New Roman" w:eastAsia="Times New Roman" w:hAnsi="Times New Roman" w:cs="Times New Roman"/>
          <w:szCs w:val="20"/>
          <w:lang w:eastAsia="fr-FR"/>
        </w:rPr>
        <w:t>and</w:t>
      </w:r>
      <w:r w:rsidR="00B06AC8" w:rsidRPr="00B06AC8">
        <w:rPr>
          <w:rFonts w:ascii="Times New Roman" w:eastAsia="Times New Roman" w:hAnsi="Times New Roman" w:cs="Times New Roman"/>
          <w:szCs w:val="20"/>
          <w:lang w:eastAsia="fr-FR"/>
        </w:rPr>
        <w:t xml:space="preserve"> </w:t>
      </w:r>
      <w:r w:rsidR="00B06AC8" w:rsidRPr="00B06AC8">
        <w:rPr>
          <w:rFonts w:ascii="Times New Roman" w:eastAsia="Times New Roman" w:hAnsi="Times New Roman" w:cs="Times New Roman"/>
          <w:i/>
          <w:szCs w:val="20"/>
          <w:lang w:eastAsia="fr-FR"/>
        </w:rPr>
        <w:t>Vladimir Belyayev</w:t>
      </w:r>
      <w:r w:rsidR="00262EB9">
        <w:rPr>
          <w:rFonts w:ascii="Times New Roman" w:eastAsia="Times New Roman" w:hAnsi="Times New Roman" w:cs="Times New Roman"/>
          <w:szCs w:val="20"/>
          <w:lang w:eastAsia="fr-FR"/>
        </w:rPr>
        <w:t>, cited above, §§ 33-</w:t>
      </w:r>
      <w:r w:rsidR="00B06AC8" w:rsidRPr="00B06AC8">
        <w:rPr>
          <w:rFonts w:ascii="Times New Roman" w:eastAsia="Times New Roman" w:hAnsi="Times New Roman" w:cs="Times New Roman"/>
          <w:szCs w:val="20"/>
          <w:lang w:eastAsia="fr-FR"/>
        </w:rPr>
        <w:t>3</w:t>
      </w:r>
      <w:r w:rsidR="00262EB9">
        <w:rPr>
          <w:rFonts w:ascii="Times New Roman" w:eastAsia="Times New Roman" w:hAnsi="Times New Roman" w:cs="Times New Roman"/>
          <w:szCs w:val="20"/>
          <w:lang w:eastAsia="fr-FR"/>
        </w:rPr>
        <w:t>4</w:t>
      </w:r>
      <w:r w:rsidR="00B06AC8" w:rsidRPr="00B06AC8">
        <w:rPr>
          <w:rFonts w:ascii="Times New Roman" w:eastAsia="Times New Roman" w:hAnsi="Times New Roman" w:cs="Times New Roman"/>
          <w:szCs w:val="20"/>
          <w:lang w:eastAsia="fr-FR"/>
        </w:rPr>
        <w:t>).</w:t>
      </w:r>
    </w:p>
    <w:p w:rsidR="002E51AE" w:rsidRPr="00247DB1" w:rsidRDefault="00B06AC8" w:rsidP="006C3EEF">
      <w:pPr>
        <w:pStyle w:val="ECHRPara"/>
        <w:rPr>
          <w:rFonts w:ascii="Times New Roman" w:eastAsia="Times New Roman" w:hAnsi="Times New Roman" w:cs="Times New Roman"/>
          <w:szCs w:val="20"/>
          <w:lang w:eastAsia="fr-FR"/>
        </w:rPr>
      </w:pPr>
      <w:r w:rsidRPr="00247DB1">
        <w:rPr>
          <w:rFonts w:ascii="Times New Roman" w:eastAsia="Times New Roman" w:hAnsi="Times New Roman" w:cs="Times New Roman"/>
          <w:szCs w:val="20"/>
          <w:lang w:eastAsia="fr-FR"/>
        </w:rPr>
        <w:fldChar w:fldCharType="begin"/>
      </w:r>
      <w:r w:rsidRPr="00247DB1">
        <w:rPr>
          <w:rFonts w:ascii="Times New Roman" w:eastAsia="Times New Roman" w:hAnsi="Times New Roman" w:cs="Times New Roman"/>
          <w:szCs w:val="20"/>
          <w:lang w:eastAsia="fr-FR"/>
        </w:rPr>
        <w:instrText xml:space="preserve"> SEQ level0 \*arabic </w:instrText>
      </w:r>
      <w:r w:rsidRPr="00247DB1">
        <w:rPr>
          <w:rFonts w:ascii="Times New Roman" w:eastAsia="Times New Roman" w:hAnsi="Times New Roman" w:cs="Times New Roman"/>
          <w:szCs w:val="20"/>
          <w:lang w:eastAsia="fr-FR"/>
        </w:rPr>
        <w:fldChar w:fldCharType="separate"/>
      </w:r>
      <w:r w:rsidR="000C51F0">
        <w:rPr>
          <w:rFonts w:ascii="Times New Roman" w:eastAsia="Times New Roman" w:hAnsi="Times New Roman" w:cs="Times New Roman"/>
          <w:noProof/>
          <w:szCs w:val="20"/>
          <w:lang w:eastAsia="fr-FR"/>
        </w:rPr>
        <w:t>63</w:t>
      </w:r>
      <w:r w:rsidRPr="00247DB1">
        <w:rPr>
          <w:rFonts w:ascii="Times New Roman" w:eastAsia="Times New Roman" w:hAnsi="Times New Roman" w:cs="Times New Roman"/>
          <w:szCs w:val="20"/>
          <w:lang w:eastAsia="fr-FR"/>
        </w:rPr>
        <w:fldChar w:fldCharType="end"/>
      </w:r>
      <w:r w:rsidRPr="00247DB1">
        <w:rPr>
          <w:rFonts w:ascii="Times New Roman" w:eastAsia="Times New Roman" w:hAnsi="Times New Roman" w:cs="Times New Roman"/>
          <w:szCs w:val="20"/>
          <w:lang w:eastAsia="fr-FR"/>
        </w:rPr>
        <w:t>.  </w:t>
      </w:r>
      <w:r w:rsidR="00B52959" w:rsidRPr="00247DB1">
        <w:rPr>
          <w:rFonts w:ascii="Times New Roman" w:eastAsia="Times New Roman" w:hAnsi="Times New Roman" w:cs="Times New Roman"/>
          <w:szCs w:val="20"/>
          <w:lang w:eastAsia="fr-FR"/>
        </w:rPr>
        <w:t>In particular, the Court notes</w:t>
      </w:r>
      <w:r w:rsidR="002E51AE" w:rsidRPr="00247DB1">
        <w:rPr>
          <w:rFonts w:ascii="Times New Roman" w:eastAsia="Times New Roman" w:hAnsi="Times New Roman" w:cs="Times New Roman"/>
          <w:szCs w:val="20"/>
          <w:lang w:eastAsia="fr-FR"/>
        </w:rPr>
        <w:t xml:space="preserve"> the Government</w:t>
      </w:r>
      <w:r w:rsidR="002A645C">
        <w:rPr>
          <w:rFonts w:ascii="Times New Roman" w:eastAsia="Times New Roman" w:hAnsi="Times New Roman" w:cs="Times New Roman"/>
          <w:szCs w:val="20"/>
          <w:lang w:eastAsia="fr-FR"/>
        </w:rPr>
        <w:t>’</w:t>
      </w:r>
      <w:r w:rsidR="002E51AE" w:rsidRPr="00247DB1">
        <w:rPr>
          <w:rFonts w:ascii="Times New Roman" w:eastAsia="Times New Roman" w:hAnsi="Times New Roman" w:cs="Times New Roman"/>
          <w:szCs w:val="20"/>
          <w:lang w:eastAsia="fr-FR"/>
        </w:rPr>
        <w:t>s submission that the applicant was allowed three hours a day, between 4 p.m. and 7 p.m., to move freely outside his cell, a fact which was not disputed by the applicant.</w:t>
      </w:r>
    </w:p>
    <w:p w:rsidR="002A645C" w:rsidRDefault="00C9266F" w:rsidP="00C9266F">
      <w:pPr>
        <w:pStyle w:val="ECHRPara"/>
        <w:rPr>
          <w:rFonts w:ascii="Times New Roman" w:eastAsia="Times New Roman" w:hAnsi="Times New Roman" w:cs="Times New Roman"/>
          <w:szCs w:val="20"/>
          <w:lang w:eastAsia="fr-FR"/>
        </w:rPr>
      </w:pPr>
      <w:r w:rsidRPr="00247DB1">
        <w:rPr>
          <w:rFonts w:ascii="Times New Roman" w:eastAsia="Times New Roman" w:hAnsi="Times New Roman" w:cs="Times New Roman"/>
          <w:szCs w:val="20"/>
          <w:lang w:eastAsia="fr-FR"/>
        </w:rPr>
        <w:fldChar w:fldCharType="begin"/>
      </w:r>
      <w:r w:rsidRPr="00247DB1">
        <w:rPr>
          <w:rFonts w:ascii="Times New Roman" w:eastAsia="Times New Roman" w:hAnsi="Times New Roman" w:cs="Times New Roman"/>
          <w:szCs w:val="20"/>
          <w:lang w:eastAsia="fr-FR"/>
        </w:rPr>
        <w:instrText xml:space="preserve"> SEQ level0 \*arabic </w:instrText>
      </w:r>
      <w:r w:rsidRPr="00247DB1">
        <w:rPr>
          <w:rFonts w:ascii="Times New Roman" w:eastAsia="Times New Roman" w:hAnsi="Times New Roman" w:cs="Times New Roman"/>
          <w:szCs w:val="20"/>
          <w:lang w:eastAsia="fr-FR"/>
        </w:rPr>
        <w:fldChar w:fldCharType="separate"/>
      </w:r>
      <w:r w:rsidR="000C51F0">
        <w:rPr>
          <w:rFonts w:ascii="Times New Roman" w:eastAsia="Times New Roman" w:hAnsi="Times New Roman" w:cs="Times New Roman"/>
          <w:noProof/>
          <w:szCs w:val="20"/>
          <w:lang w:eastAsia="fr-FR"/>
        </w:rPr>
        <w:t>64</w:t>
      </w:r>
      <w:r w:rsidRPr="00247DB1">
        <w:rPr>
          <w:rFonts w:ascii="Times New Roman" w:eastAsia="Times New Roman" w:hAnsi="Times New Roman" w:cs="Times New Roman"/>
          <w:szCs w:val="20"/>
          <w:lang w:eastAsia="fr-FR"/>
        </w:rPr>
        <w:fldChar w:fldCharType="end"/>
      </w:r>
      <w:r w:rsidRPr="00247DB1">
        <w:rPr>
          <w:rFonts w:ascii="Times New Roman" w:eastAsia="Times New Roman" w:hAnsi="Times New Roman" w:cs="Times New Roman"/>
          <w:szCs w:val="20"/>
          <w:lang w:eastAsia="fr-FR"/>
        </w:rPr>
        <w:t>.  Furthermore, each cell where the applicant was detained had unobstructed access to natural light and air, as well as drinking water (see paragraph 15 above). The applicant was also provided with an individual bed and he never alleged that the</w:t>
      </w:r>
      <w:r w:rsidRPr="00247DB1">
        <w:t xml:space="preserve"> </w:t>
      </w:r>
      <w:r w:rsidRPr="00247DB1">
        <w:rPr>
          <w:rFonts w:ascii="Times New Roman" w:eastAsia="Times New Roman" w:hAnsi="Times New Roman" w:cs="Times New Roman"/>
          <w:szCs w:val="20"/>
          <w:lang w:eastAsia="fr-FR"/>
        </w:rPr>
        <w:t xml:space="preserve">arrangements of the cells, due to their fixtures such as tables, beds and toilets, impeded him from moving freely within the cell (compare </w:t>
      </w:r>
      <w:r w:rsidRPr="00247DB1">
        <w:rPr>
          <w:rFonts w:ascii="Times New Roman" w:eastAsia="Times New Roman" w:hAnsi="Times New Roman" w:cs="Times New Roman"/>
          <w:i/>
          <w:szCs w:val="20"/>
          <w:lang w:eastAsia="fr-FR"/>
        </w:rPr>
        <w:t>Vladimir Belyayev</w:t>
      </w:r>
      <w:r w:rsidRPr="00247DB1">
        <w:rPr>
          <w:rFonts w:ascii="Times New Roman" w:eastAsia="Times New Roman" w:hAnsi="Times New Roman" w:cs="Times New Roman"/>
          <w:szCs w:val="20"/>
          <w:lang w:eastAsia="fr-FR"/>
        </w:rPr>
        <w:t xml:space="preserve">, cited above, § 34; and, by contrast, </w:t>
      </w:r>
      <w:r w:rsidRPr="00247DB1">
        <w:rPr>
          <w:i/>
        </w:rPr>
        <w:t>Yevgeniy Alekseyenko v. Russia</w:t>
      </w:r>
      <w:r w:rsidRPr="00247DB1">
        <w:t>, no. 41833/04</w:t>
      </w:r>
      <w:r w:rsidRPr="00247DB1">
        <w:rPr>
          <w:snapToGrid w:val="0"/>
        </w:rPr>
        <w:t xml:space="preserve">, § 87, 27 January 2011; and </w:t>
      </w:r>
      <w:r w:rsidRPr="00247DB1">
        <w:rPr>
          <w:i/>
        </w:rPr>
        <w:t>Manulin v. Russia</w:t>
      </w:r>
      <w:r w:rsidRPr="00247DB1">
        <w:t>, no. 26676/06</w:t>
      </w:r>
      <w:r w:rsidRPr="00247DB1">
        <w:rPr>
          <w:snapToGrid w:val="0"/>
        </w:rPr>
        <w:t>, § 46, 11 April 2013</w:t>
      </w:r>
      <w:r w:rsidRPr="00247DB1">
        <w:rPr>
          <w:rFonts w:ascii="Times New Roman" w:eastAsia="Times New Roman" w:hAnsi="Times New Roman" w:cs="Times New Roman"/>
          <w:szCs w:val="20"/>
          <w:lang w:eastAsia="fr-FR"/>
        </w:rPr>
        <w:t>).</w:t>
      </w:r>
    </w:p>
    <w:p w:rsidR="002A645C" w:rsidRDefault="00C9266F" w:rsidP="006C3EEF">
      <w:pPr>
        <w:pStyle w:val="ECHRPara"/>
        <w:rPr>
          <w:rFonts w:ascii="Times New Roman" w:eastAsia="Times New Roman" w:hAnsi="Times New Roman" w:cs="Times New Roman"/>
          <w:szCs w:val="20"/>
          <w:lang w:eastAsia="fr-FR"/>
        </w:rPr>
      </w:pPr>
      <w:r w:rsidRPr="00247DB1">
        <w:rPr>
          <w:rFonts w:ascii="Times New Roman" w:eastAsia="Times New Roman" w:hAnsi="Times New Roman" w:cs="Times New Roman"/>
          <w:szCs w:val="20"/>
          <w:lang w:eastAsia="fr-FR"/>
        </w:rPr>
        <w:fldChar w:fldCharType="begin"/>
      </w:r>
      <w:r w:rsidRPr="00247DB1">
        <w:rPr>
          <w:rFonts w:ascii="Times New Roman" w:eastAsia="Times New Roman" w:hAnsi="Times New Roman" w:cs="Times New Roman"/>
          <w:szCs w:val="20"/>
          <w:lang w:eastAsia="fr-FR"/>
        </w:rPr>
        <w:instrText xml:space="preserve"> SEQ level0 \*arabic </w:instrText>
      </w:r>
      <w:r w:rsidRPr="00247DB1">
        <w:rPr>
          <w:rFonts w:ascii="Times New Roman" w:eastAsia="Times New Roman" w:hAnsi="Times New Roman" w:cs="Times New Roman"/>
          <w:szCs w:val="20"/>
          <w:lang w:eastAsia="fr-FR"/>
        </w:rPr>
        <w:fldChar w:fldCharType="separate"/>
      </w:r>
      <w:r w:rsidR="000C51F0">
        <w:rPr>
          <w:rFonts w:ascii="Times New Roman" w:eastAsia="Times New Roman" w:hAnsi="Times New Roman" w:cs="Times New Roman"/>
          <w:noProof/>
          <w:szCs w:val="20"/>
          <w:lang w:eastAsia="fr-FR"/>
        </w:rPr>
        <w:t>65</w:t>
      </w:r>
      <w:r w:rsidRPr="00247DB1">
        <w:rPr>
          <w:rFonts w:ascii="Times New Roman" w:eastAsia="Times New Roman" w:hAnsi="Times New Roman" w:cs="Times New Roman"/>
          <w:szCs w:val="20"/>
          <w:lang w:eastAsia="fr-FR"/>
        </w:rPr>
        <w:fldChar w:fldCharType="end"/>
      </w:r>
      <w:r w:rsidRPr="00247DB1">
        <w:rPr>
          <w:rFonts w:ascii="Times New Roman" w:eastAsia="Times New Roman" w:hAnsi="Times New Roman" w:cs="Times New Roman"/>
          <w:szCs w:val="20"/>
          <w:lang w:eastAsia="fr-FR"/>
        </w:rPr>
        <w:t>.  </w:t>
      </w:r>
      <w:r w:rsidR="002E51AE" w:rsidRPr="00247DB1">
        <w:rPr>
          <w:rFonts w:ascii="Times New Roman" w:eastAsia="Times New Roman" w:hAnsi="Times New Roman" w:cs="Times New Roman"/>
          <w:szCs w:val="20"/>
          <w:lang w:eastAsia="fr-FR"/>
        </w:rPr>
        <w:t>Moreover, the Government submitted that</w:t>
      </w:r>
      <w:r w:rsidR="00BE5EC8" w:rsidRPr="00247DB1">
        <w:rPr>
          <w:rFonts w:ascii="Times New Roman" w:eastAsia="Times New Roman" w:hAnsi="Times New Roman" w:cs="Times New Roman"/>
          <w:szCs w:val="20"/>
          <w:lang w:eastAsia="fr-FR"/>
        </w:rPr>
        <w:t xml:space="preserve"> the</w:t>
      </w:r>
      <w:r w:rsidR="002E51AE" w:rsidRPr="00247DB1">
        <w:rPr>
          <w:rFonts w:ascii="Times New Roman" w:eastAsia="Times New Roman" w:hAnsi="Times New Roman" w:cs="Times New Roman"/>
          <w:szCs w:val="20"/>
          <w:lang w:eastAsia="fr-FR"/>
        </w:rPr>
        <w:t xml:space="preserve"> prisoners could use the gym, which was open between 8 a.m. </w:t>
      </w:r>
      <w:r w:rsidR="00F42804">
        <w:rPr>
          <w:rFonts w:ascii="Times New Roman" w:eastAsia="Times New Roman" w:hAnsi="Times New Roman" w:cs="Times New Roman"/>
          <w:szCs w:val="20"/>
          <w:lang w:eastAsia="fr-FR"/>
        </w:rPr>
        <w:t>and 12.30 p.m. and 2 p.m. and 6 </w:t>
      </w:r>
      <w:r w:rsidR="002E51AE" w:rsidRPr="00247DB1">
        <w:rPr>
          <w:rFonts w:ascii="Times New Roman" w:eastAsia="Times New Roman" w:hAnsi="Times New Roman" w:cs="Times New Roman"/>
          <w:szCs w:val="20"/>
          <w:lang w:eastAsia="fr-FR"/>
        </w:rPr>
        <w:t>p.m., and the basketball court, which was open on working days between 3</w:t>
      </w:r>
      <w:r w:rsidR="00F42804">
        <w:rPr>
          <w:rFonts w:ascii="Times New Roman" w:eastAsia="Times New Roman" w:hAnsi="Times New Roman" w:cs="Times New Roman"/>
          <w:szCs w:val="20"/>
          <w:lang w:eastAsia="fr-FR"/>
        </w:rPr>
        <w:t> </w:t>
      </w:r>
      <w:r w:rsidR="002E51AE" w:rsidRPr="00247DB1">
        <w:rPr>
          <w:rFonts w:ascii="Times New Roman" w:eastAsia="Times New Roman" w:hAnsi="Times New Roman" w:cs="Times New Roman"/>
          <w:szCs w:val="20"/>
          <w:lang w:eastAsia="fr-FR"/>
        </w:rPr>
        <w:t>p.m. and 6 p.m. and on the weekends both in the morning and afternoon. The prison also had a badminton court, ping-pong tables and chessboards, all of which were available to</w:t>
      </w:r>
      <w:r w:rsidR="00BE5EC8" w:rsidRPr="00247DB1">
        <w:rPr>
          <w:rFonts w:ascii="Times New Roman" w:eastAsia="Times New Roman" w:hAnsi="Times New Roman" w:cs="Times New Roman"/>
          <w:szCs w:val="20"/>
          <w:lang w:eastAsia="fr-FR"/>
        </w:rPr>
        <w:t xml:space="preserve"> the</w:t>
      </w:r>
      <w:r w:rsidR="002E51AE" w:rsidRPr="00247DB1">
        <w:rPr>
          <w:rFonts w:ascii="Times New Roman" w:eastAsia="Times New Roman" w:hAnsi="Times New Roman" w:cs="Times New Roman"/>
          <w:szCs w:val="20"/>
          <w:lang w:eastAsia="fr-FR"/>
        </w:rPr>
        <w:t xml:space="preserve"> prisoners. They could in addition borrow books from the Bjelovar library, which provided its services to the prison, and they could watch TV and borrow films (see paragraph 14 above). The Court notes, in this respect, that the applicant did not provide any relevant arguments which would allow the Court to conclude that he was unable to make use of these facilities as described by the Government.</w:t>
      </w:r>
    </w:p>
    <w:p w:rsidR="008B3A2B" w:rsidRPr="00247DB1" w:rsidRDefault="000C51F0" w:rsidP="008B3A2B">
      <w:pPr>
        <w:pStyle w:val="ECHRPara"/>
        <w:rPr>
          <w:i/>
        </w:rPr>
      </w:pPr>
      <w:r>
        <w:fldChar w:fldCharType="begin"/>
      </w:r>
      <w:r>
        <w:instrText xml:space="preserve"> SEQ level0 \*arabic </w:instrText>
      </w:r>
      <w:r>
        <w:fldChar w:fldCharType="separate"/>
      </w:r>
      <w:r>
        <w:rPr>
          <w:noProof/>
        </w:rPr>
        <w:t>66</w:t>
      </w:r>
      <w:r>
        <w:rPr>
          <w:noProof/>
        </w:rPr>
        <w:fldChar w:fldCharType="end"/>
      </w:r>
      <w:r w:rsidR="008B3A2B" w:rsidRPr="00247DB1">
        <w:t>.  A</w:t>
      </w:r>
      <w:r w:rsidR="004B7670" w:rsidRPr="00247DB1">
        <w:t>s for the remainder of the applicant</w:t>
      </w:r>
      <w:r w:rsidR="002A645C">
        <w:t>’</w:t>
      </w:r>
      <w:r w:rsidR="004B7670" w:rsidRPr="00247DB1">
        <w:t xml:space="preserve">s submissions concerning allegedly poor hygiene conditions in the cells, </w:t>
      </w:r>
      <w:r w:rsidR="00537456" w:rsidRPr="00247DB1">
        <w:t>poor nutrition and inadequate recreational and educational activities</w:t>
      </w:r>
      <w:r w:rsidR="008B3A2B" w:rsidRPr="00247DB1">
        <w:t xml:space="preserve">, </w:t>
      </w:r>
      <w:r w:rsidR="004B7670" w:rsidRPr="00247DB1">
        <w:t>the Court is unable, in view of the lack of substantiation, to accept the applicant</w:t>
      </w:r>
      <w:r w:rsidR="002A645C">
        <w:t>’</w:t>
      </w:r>
      <w:r w:rsidR="004B7670" w:rsidRPr="00247DB1">
        <w:t>s allegations as credible</w:t>
      </w:r>
      <w:r w:rsidR="00537456" w:rsidRPr="00247DB1">
        <w:t xml:space="preserve"> (see </w:t>
      </w:r>
      <w:r w:rsidR="00537456" w:rsidRPr="00247DB1">
        <w:rPr>
          <w:i/>
        </w:rPr>
        <w:t>Vladimir Belyayev</w:t>
      </w:r>
      <w:r w:rsidR="00537456" w:rsidRPr="00247DB1">
        <w:t>, cited above, § 35). This is moreover so given that the applicant, other than generally alleging lack of possibility to engage in prison work, did not raise, let alone specify, such allegations in his constitutional complaint before the Constitutional Court (see paragraph 25 above) and his submissions contradi</w:t>
      </w:r>
      <w:r w:rsidR="00BE5EC8" w:rsidRPr="00247DB1">
        <w:t>ct the material available to</w:t>
      </w:r>
      <w:r w:rsidR="00537456" w:rsidRPr="00247DB1">
        <w:t xml:space="preserve"> the Court (see paragraphs 13, 21 and 29 above).</w:t>
      </w:r>
      <w:r w:rsidR="008B3A2B" w:rsidRPr="00247DB1">
        <w:rPr>
          <w:rFonts w:ascii="Times New Roman" w:eastAsia="Times New Roman" w:hAnsi="Times New Roman" w:cs="Times New Roman"/>
          <w:szCs w:val="20"/>
          <w:lang w:eastAsia="fr-FR"/>
        </w:rPr>
        <w:t xml:space="preserve"> </w:t>
      </w:r>
      <w:r w:rsidR="008B3A2B" w:rsidRPr="00247DB1">
        <w:t>The Court has also taken note of the photographs showing the interior of the Bjelovar Prison, the recreation yard, the dormitory cells and their sanitary facilities, which do not appear to be in an appalling state of repair or cleanliness.</w:t>
      </w:r>
    </w:p>
    <w:p w:rsidR="004B7670" w:rsidRPr="00247DB1" w:rsidRDefault="00453B70" w:rsidP="00453B70">
      <w:pPr>
        <w:pStyle w:val="ECHRPara"/>
        <w:rPr>
          <w:rFonts w:ascii="Times New Roman" w:eastAsia="Times New Roman" w:hAnsi="Times New Roman" w:cs="Times New Roman"/>
        </w:rPr>
      </w:pPr>
      <w:r w:rsidRPr="00247DB1">
        <w:rPr>
          <w:rFonts w:ascii="Times New Roman" w:eastAsia="Times New Roman" w:hAnsi="Times New Roman" w:cs="Times New Roman"/>
        </w:rPr>
        <w:fldChar w:fldCharType="begin"/>
      </w:r>
      <w:r w:rsidRPr="00247DB1">
        <w:rPr>
          <w:rFonts w:ascii="Times New Roman" w:eastAsia="Times New Roman" w:hAnsi="Times New Roman" w:cs="Times New Roman"/>
        </w:rPr>
        <w:instrText xml:space="preserve"> SEQ level0 \*arabic </w:instrText>
      </w:r>
      <w:r w:rsidRPr="00247DB1">
        <w:rPr>
          <w:rFonts w:ascii="Times New Roman" w:eastAsia="Times New Roman" w:hAnsi="Times New Roman" w:cs="Times New Roman"/>
        </w:rPr>
        <w:fldChar w:fldCharType="separate"/>
      </w:r>
      <w:r w:rsidR="000C51F0">
        <w:rPr>
          <w:rFonts w:ascii="Times New Roman" w:eastAsia="Times New Roman" w:hAnsi="Times New Roman" w:cs="Times New Roman"/>
          <w:noProof/>
        </w:rPr>
        <w:t>67</w:t>
      </w:r>
      <w:r w:rsidRPr="00247DB1">
        <w:rPr>
          <w:rFonts w:ascii="Times New Roman" w:eastAsia="Times New Roman" w:hAnsi="Times New Roman" w:cs="Times New Roman"/>
        </w:rPr>
        <w:fldChar w:fldCharType="end"/>
      </w:r>
      <w:r w:rsidRPr="00247DB1">
        <w:rPr>
          <w:rFonts w:ascii="Times New Roman" w:eastAsia="Times New Roman" w:hAnsi="Times New Roman" w:cs="Times New Roman"/>
        </w:rPr>
        <w:t>.  Lastly, with regard to the applicant</w:t>
      </w:r>
      <w:r w:rsidR="002A645C">
        <w:rPr>
          <w:rFonts w:ascii="Times New Roman" w:eastAsia="Times New Roman" w:hAnsi="Times New Roman" w:cs="Times New Roman"/>
        </w:rPr>
        <w:t>’</w:t>
      </w:r>
      <w:r w:rsidRPr="00247DB1">
        <w:rPr>
          <w:rFonts w:ascii="Times New Roman" w:eastAsia="Times New Roman" w:hAnsi="Times New Roman" w:cs="Times New Roman"/>
        </w:rPr>
        <w:t>s complaints about being unable to engage in prison work, the Court finds that this cannot in the present circumstances raise an issue under Article 3 of the Convention.</w:t>
      </w:r>
    </w:p>
    <w:p w:rsidR="002E51AE" w:rsidRPr="00247DB1" w:rsidRDefault="002E51AE" w:rsidP="00C146FD">
      <w:pPr>
        <w:ind w:firstLine="284"/>
        <w:rPr>
          <w:rFonts w:ascii="Times New Roman" w:eastAsia="Times New Roman" w:hAnsi="Times New Roman" w:cs="Times New Roman"/>
          <w:szCs w:val="20"/>
          <w:lang w:eastAsia="fr-FR"/>
        </w:rPr>
      </w:pPr>
      <w:r w:rsidRPr="00247DB1">
        <w:rPr>
          <w:rFonts w:ascii="Times New Roman" w:eastAsia="Times New Roman" w:hAnsi="Times New Roman" w:cs="Times New Roman"/>
          <w:szCs w:val="20"/>
          <w:lang w:eastAsia="fr-FR"/>
        </w:rPr>
        <w:fldChar w:fldCharType="begin"/>
      </w:r>
      <w:r w:rsidRPr="00247DB1">
        <w:rPr>
          <w:rFonts w:ascii="Times New Roman" w:eastAsia="Times New Roman" w:hAnsi="Times New Roman" w:cs="Times New Roman"/>
          <w:szCs w:val="20"/>
          <w:lang w:eastAsia="fr-FR"/>
        </w:rPr>
        <w:instrText xml:space="preserve"> SEQ level0 \*arabic </w:instrText>
      </w:r>
      <w:r w:rsidRPr="00247DB1">
        <w:rPr>
          <w:rFonts w:ascii="Times New Roman" w:eastAsia="Times New Roman" w:hAnsi="Times New Roman" w:cs="Times New Roman"/>
          <w:szCs w:val="20"/>
          <w:lang w:eastAsia="fr-FR"/>
        </w:rPr>
        <w:fldChar w:fldCharType="separate"/>
      </w:r>
      <w:r w:rsidR="000C51F0">
        <w:rPr>
          <w:rFonts w:ascii="Times New Roman" w:eastAsia="Times New Roman" w:hAnsi="Times New Roman" w:cs="Times New Roman"/>
          <w:noProof/>
          <w:szCs w:val="20"/>
          <w:lang w:eastAsia="fr-FR"/>
        </w:rPr>
        <w:t>68</w:t>
      </w:r>
      <w:r w:rsidRPr="00247DB1">
        <w:rPr>
          <w:rFonts w:ascii="Times New Roman" w:eastAsia="Times New Roman" w:hAnsi="Times New Roman" w:cs="Times New Roman"/>
          <w:szCs w:val="20"/>
          <w:lang w:eastAsia="fr-FR"/>
        </w:rPr>
        <w:fldChar w:fldCharType="end"/>
      </w:r>
      <w:r w:rsidRPr="00247DB1">
        <w:rPr>
          <w:rFonts w:ascii="Times New Roman" w:eastAsia="Times New Roman" w:hAnsi="Times New Roman" w:cs="Times New Roman"/>
          <w:szCs w:val="20"/>
          <w:lang w:eastAsia="fr-FR"/>
        </w:rPr>
        <w:t>.  In view of the above, the Court is mindful that the size of the cells where the applicant was placed was not always adequate in that during occasional non-consecutive short periods he suffered a restriction of slightly less than three square metres of personal space (see paragraph 60 above). In this connection, it notes with concern a period of twenty-seven days during which the applicant disposed of less than three sq. m. However, this was at the same time accompanied with sufficient freedom of movement and the confinement in an appropriate detention facility. Thus, the Court concludes that, in the circumstances of the case, it cannot establish that the conditions of the applicant</w:t>
      </w:r>
      <w:r w:rsidR="002A645C">
        <w:rPr>
          <w:rFonts w:ascii="Times New Roman" w:eastAsia="Times New Roman" w:hAnsi="Times New Roman" w:cs="Times New Roman"/>
          <w:szCs w:val="20"/>
          <w:lang w:eastAsia="fr-FR"/>
        </w:rPr>
        <w:t>’</w:t>
      </w:r>
      <w:r w:rsidRPr="00247DB1">
        <w:rPr>
          <w:rFonts w:ascii="Times New Roman" w:eastAsia="Times New Roman" w:hAnsi="Times New Roman" w:cs="Times New Roman"/>
          <w:szCs w:val="20"/>
          <w:lang w:eastAsia="fr-FR"/>
        </w:rPr>
        <w:t xml:space="preserve">s detention, although not always adequate, reached the threshold of severity required to characterise the treatment as inhuman or degrading within the meaning of Article 3 of the Convention (compare </w:t>
      </w:r>
      <w:r w:rsidRPr="00247DB1">
        <w:rPr>
          <w:rFonts w:ascii="Times New Roman" w:eastAsia="Times New Roman" w:hAnsi="Times New Roman" w:cs="Times New Roman"/>
          <w:i/>
          <w:szCs w:val="20"/>
          <w:lang w:eastAsia="fr-FR"/>
        </w:rPr>
        <w:t>Vladimir Belyayev</w:t>
      </w:r>
      <w:r w:rsidRPr="00247DB1">
        <w:rPr>
          <w:rFonts w:ascii="Times New Roman" w:eastAsia="Times New Roman" w:hAnsi="Times New Roman" w:cs="Times New Roman"/>
          <w:szCs w:val="20"/>
          <w:lang w:eastAsia="fr-FR"/>
        </w:rPr>
        <w:t>, cited above, § 36).</w:t>
      </w:r>
    </w:p>
    <w:p w:rsidR="00B52959" w:rsidRPr="00563E83" w:rsidRDefault="000C51F0" w:rsidP="00B52959">
      <w:pPr>
        <w:pStyle w:val="ECHRPara"/>
      </w:pPr>
      <w:r>
        <w:fldChar w:fldCharType="begin"/>
      </w:r>
      <w:r>
        <w:instrText xml:space="preserve"> SEQ level0 \*arabic </w:instrText>
      </w:r>
      <w:r>
        <w:fldChar w:fldCharType="separate"/>
      </w:r>
      <w:r>
        <w:rPr>
          <w:noProof/>
        </w:rPr>
        <w:t>69</w:t>
      </w:r>
      <w:r>
        <w:rPr>
          <w:noProof/>
        </w:rPr>
        <w:fldChar w:fldCharType="end"/>
      </w:r>
      <w:r w:rsidR="002E51AE">
        <w:t>.  </w:t>
      </w:r>
      <w:r w:rsidR="00B52959">
        <w:t>There has therefore</w:t>
      </w:r>
      <w:r w:rsidR="00B52959" w:rsidRPr="00563E83">
        <w:t xml:space="preserve"> been </w:t>
      </w:r>
      <w:r w:rsidR="00B52959">
        <w:t>no</w:t>
      </w:r>
      <w:r w:rsidR="00B52959" w:rsidRPr="00563E83">
        <w:t xml:space="preserve"> violation of Article </w:t>
      </w:r>
      <w:r w:rsidR="00B52959">
        <w:t>3</w:t>
      </w:r>
      <w:r w:rsidR="00B52959" w:rsidRPr="00563E83">
        <w:t xml:space="preserve"> of the Convention.</w:t>
      </w:r>
    </w:p>
    <w:p w:rsidR="00014566" w:rsidRPr="00563E83" w:rsidRDefault="00B52959" w:rsidP="00014566">
      <w:pPr>
        <w:pStyle w:val="ECHRHeading1"/>
      </w:pPr>
      <w:r>
        <w:t>II</w:t>
      </w:r>
      <w:r w:rsidR="00014566" w:rsidRPr="00563E83">
        <w:t xml:space="preserve">.  ALLEGED VIOLATION OF ARTICLE </w:t>
      </w:r>
      <w:r>
        <w:t>13</w:t>
      </w:r>
      <w:r w:rsidR="00014566" w:rsidRPr="00563E83">
        <w:t xml:space="preserve"> OF THE CONVENTION</w:t>
      </w:r>
    </w:p>
    <w:p w:rsidR="00B52959" w:rsidRDefault="000C51F0" w:rsidP="00B52959">
      <w:pPr>
        <w:pStyle w:val="ECHRPara"/>
      </w:pPr>
      <w:r>
        <w:fldChar w:fldCharType="begin"/>
      </w:r>
      <w:r>
        <w:instrText xml:space="preserve"> SEQ level0 \*arabic </w:instrText>
      </w:r>
      <w:r>
        <w:fldChar w:fldCharType="separate"/>
      </w:r>
      <w:r>
        <w:rPr>
          <w:noProof/>
        </w:rPr>
        <w:t>70</w:t>
      </w:r>
      <w:r>
        <w:rPr>
          <w:noProof/>
        </w:rPr>
        <w:fldChar w:fldCharType="end"/>
      </w:r>
      <w:r w:rsidR="00B52959">
        <w:t>.  </w:t>
      </w:r>
      <w:r w:rsidR="0065630E">
        <w:t>The applicant</w:t>
      </w:r>
      <w:r w:rsidR="00B52959" w:rsidRPr="002669A6">
        <w:t xml:space="preserve"> </w:t>
      </w:r>
      <w:r w:rsidR="00B52959" w:rsidRPr="00EC76E8">
        <w:t>alleged that he had not had an effective remedy for his complaints</w:t>
      </w:r>
      <w:r w:rsidR="00B52959">
        <w:t xml:space="preserve"> concerning the conditions of his detention in Bjelovar Prison. He relied on Article 13, which reads as follows:</w:t>
      </w:r>
    </w:p>
    <w:p w:rsidR="00B52959" w:rsidRPr="002669A6" w:rsidRDefault="00B52959" w:rsidP="00B14C18">
      <w:pPr>
        <w:pStyle w:val="ECHRTitleCentre3"/>
      </w:pPr>
      <w:r w:rsidRPr="002669A6">
        <w:t>Article 13</w:t>
      </w:r>
    </w:p>
    <w:p w:rsidR="002A645C" w:rsidRDefault="00B52959" w:rsidP="00B52959">
      <w:pPr>
        <w:spacing w:before="120" w:after="120"/>
        <w:ind w:left="425" w:firstLine="142"/>
        <w:rPr>
          <w:sz w:val="20"/>
        </w:rPr>
      </w:pPr>
      <w:r w:rsidRPr="002669A6">
        <w:rPr>
          <w:sz w:val="20"/>
        </w:rPr>
        <w:t>“Everyone whose rights and freedoms as set forth in [the] Convention are violated shall have an effective remedy before a national authority notwithstanding that the violation has been committed by persons acting in an official capacity.”</w:t>
      </w:r>
    </w:p>
    <w:p w:rsidR="00B52959" w:rsidRPr="000F0558" w:rsidRDefault="00B52959" w:rsidP="00B52959">
      <w:pPr>
        <w:pStyle w:val="ECHRHeading2"/>
        <w:rPr>
          <w:rFonts w:eastAsia="Times New Roman"/>
        </w:rPr>
      </w:pPr>
      <w:r>
        <w:rPr>
          <w:rFonts w:eastAsia="Times New Roman"/>
        </w:rPr>
        <w:t>A.  The parties</w:t>
      </w:r>
      <w:r w:rsidR="002A645C">
        <w:rPr>
          <w:rFonts w:eastAsia="Times New Roman"/>
        </w:rPr>
        <w:t>’</w:t>
      </w:r>
      <w:r>
        <w:rPr>
          <w:rFonts w:eastAsia="Times New Roman"/>
        </w:rPr>
        <w:t xml:space="preserve"> arguments</w:t>
      </w:r>
    </w:p>
    <w:p w:rsidR="002A645C" w:rsidRDefault="00B52959" w:rsidP="00B52959">
      <w:pPr>
        <w:ind w:firstLine="284"/>
        <w:rPr>
          <w:rFonts w:ascii="Times New Roman" w:eastAsia="Times New Roman" w:hAnsi="Times New Roman" w:cs="Times New Roman"/>
          <w:szCs w:val="20"/>
          <w:lang w:eastAsia="fr-FR"/>
        </w:rPr>
      </w:pPr>
      <w:r>
        <w:rPr>
          <w:rFonts w:ascii="Times New Roman" w:eastAsia="Times New Roman" w:hAnsi="Times New Roman" w:cs="Times New Roman"/>
          <w:szCs w:val="20"/>
          <w:lang w:eastAsia="fr-FR"/>
        </w:rPr>
        <w:fldChar w:fldCharType="begin"/>
      </w:r>
      <w:r>
        <w:rPr>
          <w:rFonts w:ascii="Times New Roman" w:eastAsia="Times New Roman" w:hAnsi="Times New Roman" w:cs="Times New Roman"/>
          <w:szCs w:val="20"/>
          <w:lang w:eastAsia="fr-FR"/>
        </w:rPr>
        <w:instrText xml:space="preserve"> SEQ level0 \*arabic </w:instrText>
      </w:r>
      <w:r>
        <w:rPr>
          <w:rFonts w:ascii="Times New Roman" w:eastAsia="Times New Roman" w:hAnsi="Times New Roman" w:cs="Times New Roman"/>
          <w:szCs w:val="20"/>
          <w:lang w:eastAsia="fr-FR"/>
        </w:rPr>
        <w:fldChar w:fldCharType="separate"/>
      </w:r>
      <w:r w:rsidR="000C51F0">
        <w:rPr>
          <w:rFonts w:ascii="Times New Roman" w:eastAsia="Times New Roman" w:hAnsi="Times New Roman" w:cs="Times New Roman"/>
          <w:noProof/>
          <w:szCs w:val="20"/>
          <w:lang w:eastAsia="fr-FR"/>
        </w:rPr>
        <w:t>71</w:t>
      </w:r>
      <w:r>
        <w:rPr>
          <w:rFonts w:ascii="Times New Roman" w:eastAsia="Times New Roman" w:hAnsi="Times New Roman" w:cs="Times New Roman"/>
          <w:szCs w:val="20"/>
          <w:lang w:eastAsia="fr-FR"/>
        </w:rPr>
        <w:fldChar w:fldCharType="end"/>
      </w:r>
      <w:r>
        <w:rPr>
          <w:rFonts w:ascii="Times New Roman" w:eastAsia="Times New Roman" w:hAnsi="Times New Roman" w:cs="Times New Roman"/>
          <w:szCs w:val="20"/>
          <w:lang w:eastAsia="fr-FR"/>
        </w:rPr>
        <w:t>.  </w:t>
      </w:r>
      <w:r w:rsidRPr="004933EA">
        <w:rPr>
          <w:rFonts w:ascii="Times New Roman" w:eastAsia="Times New Roman" w:hAnsi="Times New Roman" w:cs="Times New Roman"/>
          <w:szCs w:val="20"/>
          <w:lang w:eastAsia="fr-FR"/>
        </w:rPr>
        <w:t>The applicant</w:t>
      </w:r>
      <w:r>
        <w:rPr>
          <w:rFonts w:ascii="Times New Roman" w:eastAsia="Times New Roman" w:hAnsi="Times New Roman" w:cs="Times New Roman"/>
          <w:szCs w:val="20"/>
          <w:lang w:eastAsia="fr-FR"/>
        </w:rPr>
        <w:t xml:space="preserve"> argued that he had been denied judicial protection concerning the conditions of his detention in Bjelovar Prison</w:t>
      </w:r>
      <w:r w:rsidR="00B055CD">
        <w:rPr>
          <w:rFonts w:ascii="Times New Roman" w:eastAsia="Times New Roman" w:hAnsi="Times New Roman" w:cs="Times New Roman"/>
          <w:szCs w:val="20"/>
          <w:lang w:eastAsia="fr-FR"/>
        </w:rPr>
        <w:t>,</w:t>
      </w:r>
      <w:r>
        <w:rPr>
          <w:rFonts w:ascii="Times New Roman" w:eastAsia="Times New Roman" w:hAnsi="Times New Roman" w:cs="Times New Roman"/>
          <w:szCs w:val="20"/>
          <w:lang w:eastAsia="fr-FR"/>
        </w:rPr>
        <w:t xml:space="preserve"> since the competent sentence-execution judge and three-judge panel of the Bjelovar Court had erred in their findings of the relevant facts and interpretation of the relevant law when examining his complaints. Moreover, the Constitutional Court had not properly examined his complaints</w:t>
      </w:r>
      <w:r w:rsidR="00B055CD">
        <w:rPr>
          <w:rFonts w:ascii="Times New Roman" w:eastAsia="Times New Roman" w:hAnsi="Times New Roman" w:cs="Times New Roman"/>
          <w:szCs w:val="20"/>
          <w:lang w:eastAsia="fr-FR"/>
        </w:rPr>
        <w:t>,</w:t>
      </w:r>
      <w:r>
        <w:rPr>
          <w:rFonts w:ascii="Times New Roman" w:eastAsia="Times New Roman" w:hAnsi="Times New Roman" w:cs="Times New Roman"/>
          <w:szCs w:val="20"/>
          <w:lang w:eastAsia="fr-FR"/>
        </w:rPr>
        <w:t xml:space="preserve"> and had declared them inadmissible without proper substantiation.</w:t>
      </w:r>
    </w:p>
    <w:p w:rsidR="00B52959" w:rsidRDefault="00B52959" w:rsidP="00B52959">
      <w:pPr>
        <w:ind w:firstLine="284"/>
        <w:rPr>
          <w:rFonts w:ascii="Times New Roman" w:eastAsia="Times New Roman" w:hAnsi="Times New Roman" w:cs="Times New Roman"/>
          <w:szCs w:val="20"/>
          <w:lang w:eastAsia="fr-FR"/>
        </w:rPr>
      </w:pPr>
      <w:r>
        <w:rPr>
          <w:rFonts w:ascii="Times New Roman" w:eastAsia="Times New Roman" w:hAnsi="Times New Roman" w:cs="Times New Roman"/>
          <w:szCs w:val="20"/>
          <w:lang w:eastAsia="fr-FR"/>
        </w:rPr>
        <w:fldChar w:fldCharType="begin"/>
      </w:r>
      <w:r>
        <w:rPr>
          <w:rFonts w:ascii="Times New Roman" w:eastAsia="Times New Roman" w:hAnsi="Times New Roman" w:cs="Times New Roman"/>
          <w:szCs w:val="20"/>
          <w:lang w:eastAsia="fr-FR"/>
        </w:rPr>
        <w:instrText xml:space="preserve"> SEQ level0 \*arabic </w:instrText>
      </w:r>
      <w:r>
        <w:rPr>
          <w:rFonts w:ascii="Times New Roman" w:eastAsia="Times New Roman" w:hAnsi="Times New Roman" w:cs="Times New Roman"/>
          <w:szCs w:val="20"/>
          <w:lang w:eastAsia="fr-FR"/>
        </w:rPr>
        <w:fldChar w:fldCharType="separate"/>
      </w:r>
      <w:r w:rsidR="000C51F0">
        <w:rPr>
          <w:rFonts w:ascii="Times New Roman" w:eastAsia="Times New Roman" w:hAnsi="Times New Roman" w:cs="Times New Roman"/>
          <w:noProof/>
          <w:szCs w:val="20"/>
          <w:lang w:eastAsia="fr-FR"/>
        </w:rPr>
        <w:t>72</w:t>
      </w:r>
      <w:r>
        <w:rPr>
          <w:rFonts w:ascii="Times New Roman" w:eastAsia="Times New Roman" w:hAnsi="Times New Roman" w:cs="Times New Roman"/>
          <w:szCs w:val="20"/>
          <w:lang w:eastAsia="fr-FR"/>
        </w:rPr>
        <w:fldChar w:fldCharType="end"/>
      </w:r>
      <w:r>
        <w:rPr>
          <w:rFonts w:ascii="Times New Roman" w:eastAsia="Times New Roman" w:hAnsi="Times New Roman" w:cs="Times New Roman"/>
          <w:szCs w:val="20"/>
          <w:lang w:eastAsia="fr-FR"/>
        </w:rPr>
        <w:t>.  The Government submitted that the applicant</w:t>
      </w:r>
      <w:r w:rsidR="002A645C">
        <w:rPr>
          <w:rFonts w:ascii="Times New Roman" w:eastAsia="Times New Roman" w:hAnsi="Times New Roman" w:cs="Times New Roman"/>
          <w:szCs w:val="20"/>
          <w:lang w:eastAsia="fr-FR"/>
        </w:rPr>
        <w:t>’</w:t>
      </w:r>
      <w:r>
        <w:rPr>
          <w:rFonts w:ascii="Times New Roman" w:eastAsia="Times New Roman" w:hAnsi="Times New Roman" w:cs="Times New Roman"/>
          <w:szCs w:val="20"/>
          <w:lang w:eastAsia="fr-FR"/>
        </w:rPr>
        <w:t>s complaints had been examined in detail by the competent sentence-execution judge of the Bjelovar County Court</w:t>
      </w:r>
      <w:r w:rsidR="00E15BA9">
        <w:rPr>
          <w:rFonts w:ascii="Times New Roman" w:eastAsia="Times New Roman" w:hAnsi="Times New Roman" w:cs="Times New Roman"/>
          <w:szCs w:val="20"/>
          <w:lang w:eastAsia="fr-FR"/>
        </w:rPr>
        <w:t>,</w:t>
      </w:r>
      <w:r>
        <w:rPr>
          <w:rFonts w:ascii="Times New Roman" w:eastAsia="Times New Roman" w:hAnsi="Times New Roman" w:cs="Times New Roman"/>
          <w:szCs w:val="20"/>
          <w:lang w:eastAsia="fr-FR"/>
        </w:rPr>
        <w:t xml:space="preserve"> who had taken into account all his allegations and adopted a decision on the merits</w:t>
      </w:r>
      <w:r w:rsidR="00E15BA9">
        <w:rPr>
          <w:rFonts w:ascii="Times New Roman" w:eastAsia="Times New Roman" w:hAnsi="Times New Roman" w:cs="Times New Roman"/>
          <w:szCs w:val="20"/>
          <w:lang w:eastAsia="fr-FR"/>
        </w:rPr>
        <w:t>,</w:t>
      </w:r>
      <w:r>
        <w:rPr>
          <w:rFonts w:ascii="Times New Roman" w:eastAsia="Times New Roman" w:hAnsi="Times New Roman" w:cs="Times New Roman"/>
          <w:szCs w:val="20"/>
          <w:lang w:eastAsia="fr-FR"/>
        </w:rPr>
        <w:t xml:space="preserve"> finding </w:t>
      </w:r>
      <w:r w:rsidR="0022128F">
        <w:rPr>
          <w:rFonts w:ascii="Times New Roman" w:eastAsia="Times New Roman" w:hAnsi="Times New Roman" w:cs="Times New Roman"/>
          <w:szCs w:val="20"/>
          <w:lang w:eastAsia="fr-FR"/>
        </w:rPr>
        <w:t xml:space="preserve">his </w:t>
      </w:r>
      <w:r>
        <w:rPr>
          <w:rFonts w:ascii="Times New Roman" w:eastAsia="Times New Roman" w:hAnsi="Times New Roman" w:cs="Times New Roman"/>
          <w:szCs w:val="20"/>
          <w:lang w:eastAsia="fr-FR"/>
        </w:rPr>
        <w:t>complaints ill-founded. Furthermore, the Constitutional Court, limiting itself to the applicant</w:t>
      </w:r>
      <w:r w:rsidR="002A645C">
        <w:rPr>
          <w:rFonts w:ascii="Times New Roman" w:eastAsia="Times New Roman" w:hAnsi="Times New Roman" w:cs="Times New Roman"/>
          <w:szCs w:val="20"/>
          <w:lang w:eastAsia="fr-FR"/>
        </w:rPr>
        <w:t>’</w:t>
      </w:r>
      <w:r>
        <w:rPr>
          <w:rFonts w:ascii="Times New Roman" w:eastAsia="Times New Roman" w:hAnsi="Times New Roman" w:cs="Times New Roman"/>
          <w:szCs w:val="20"/>
          <w:lang w:eastAsia="fr-FR"/>
        </w:rPr>
        <w:t xml:space="preserve">s specific complaints, had declared his constitutional complaint inadmissible because it had not raised any issue of </w:t>
      </w:r>
      <w:r w:rsidR="00E15BA9">
        <w:rPr>
          <w:rFonts w:ascii="Times New Roman" w:eastAsia="Times New Roman" w:hAnsi="Times New Roman" w:cs="Times New Roman"/>
          <w:szCs w:val="20"/>
          <w:lang w:eastAsia="fr-FR"/>
        </w:rPr>
        <w:t xml:space="preserve">a </w:t>
      </w:r>
      <w:r>
        <w:rPr>
          <w:rFonts w:ascii="Times New Roman" w:eastAsia="Times New Roman" w:hAnsi="Times New Roman" w:cs="Times New Roman"/>
          <w:szCs w:val="20"/>
          <w:lang w:eastAsia="fr-FR"/>
        </w:rPr>
        <w:t xml:space="preserve">violation of </w:t>
      </w:r>
      <w:r w:rsidR="00F16E58">
        <w:rPr>
          <w:rFonts w:ascii="Times New Roman" w:eastAsia="Times New Roman" w:hAnsi="Times New Roman" w:cs="Times New Roman"/>
          <w:szCs w:val="20"/>
          <w:lang w:eastAsia="fr-FR"/>
        </w:rPr>
        <w:t>his</w:t>
      </w:r>
      <w:r>
        <w:rPr>
          <w:rFonts w:ascii="Times New Roman" w:eastAsia="Times New Roman" w:hAnsi="Times New Roman" w:cs="Times New Roman"/>
          <w:szCs w:val="20"/>
          <w:lang w:eastAsia="fr-FR"/>
        </w:rPr>
        <w:t xml:space="preserve"> rights.</w:t>
      </w:r>
    </w:p>
    <w:p w:rsidR="00B52959" w:rsidRPr="00AC3A44" w:rsidRDefault="00B52959" w:rsidP="00B52959">
      <w:pPr>
        <w:pStyle w:val="ECHRHeading2"/>
        <w:rPr>
          <w:rFonts w:eastAsia="Times New Roman"/>
          <w:szCs w:val="22"/>
        </w:rPr>
      </w:pPr>
      <w:r w:rsidRPr="00AC3A44">
        <w:rPr>
          <w:rFonts w:eastAsia="Times New Roman"/>
        </w:rPr>
        <w:t>B.  The Court</w:t>
      </w:r>
      <w:r w:rsidR="002A645C">
        <w:rPr>
          <w:rFonts w:eastAsia="Times New Roman"/>
        </w:rPr>
        <w:t>’</w:t>
      </w:r>
      <w:r w:rsidRPr="00AC3A44">
        <w:rPr>
          <w:rFonts w:eastAsia="Times New Roman"/>
        </w:rPr>
        <w:t>s assessment</w:t>
      </w:r>
    </w:p>
    <w:p w:rsidR="00F42A41" w:rsidRDefault="00B52959" w:rsidP="00B52959">
      <w:pPr>
        <w:pStyle w:val="ECHRPara"/>
        <w:rPr>
          <w:rFonts w:ascii="Times New Roman" w:eastAsia="Times New Roman" w:hAnsi="Times New Roman" w:cs="Times New Roman"/>
          <w:szCs w:val="20"/>
        </w:rPr>
      </w:pPr>
      <w:r>
        <w:rPr>
          <w:rFonts w:ascii="Times New Roman" w:eastAsia="Times New Roman" w:hAnsi="Times New Roman" w:cs="Times New Roman"/>
          <w:szCs w:val="20"/>
        </w:rPr>
        <w:fldChar w:fldCharType="begin"/>
      </w:r>
      <w:r>
        <w:rPr>
          <w:rFonts w:ascii="Times New Roman" w:eastAsia="Times New Roman" w:hAnsi="Times New Roman" w:cs="Times New Roman"/>
          <w:szCs w:val="20"/>
        </w:rPr>
        <w:instrText xml:space="preserve"> SEQ level0 \*arabic </w:instrText>
      </w:r>
      <w:r>
        <w:rPr>
          <w:rFonts w:ascii="Times New Roman" w:eastAsia="Times New Roman" w:hAnsi="Times New Roman" w:cs="Times New Roman"/>
          <w:szCs w:val="20"/>
        </w:rPr>
        <w:fldChar w:fldCharType="separate"/>
      </w:r>
      <w:r w:rsidR="000C51F0">
        <w:rPr>
          <w:rFonts w:ascii="Times New Roman" w:eastAsia="Times New Roman" w:hAnsi="Times New Roman" w:cs="Times New Roman"/>
          <w:noProof/>
          <w:szCs w:val="20"/>
        </w:rPr>
        <w:t>73</w:t>
      </w:r>
      <w:r>
        <w:rPr>
          <w:rFonts w:ascii="Times New Roman" w:eastAsia="Times New Roman" w:hAnsi="Times New Roman" w:cs="Times New Roman"/>
          <w:szCs w:val="20"/>
        </w:rPr>
        <w:fldChar w:fldCharType="end"/>
      </w:r>
      <w:r>
        <w:rPr>
          <w:rFonts w:ascii="Times New Roman" w:eastAsia="Times New Roman" w:hAnsi="Times New Roman" w:cs="Times New Roman"/>
          <w:szCs w:val="20"/>
        </w:rPr>
        <w:t>.  The Court notes that the applicant</w:t>
      </w:r>
      <w:r w:rsidR="002A645C">
        <w:rPr>
          <w:rFonts w:ascii="Times New Roman" w:eastAsia="Times New Roman" w:hAnsi="Times New Roman" w:cs="Times New Roman"/>
          <w:szCs w:val="20"/>
        </w:rPr>
        <w:t>’</w:t>
      </w:r>
      <w:r>
        <w:rPr>
          <w:rFonts w:ascii="Times New Roman" w:eastAsia="Times New Roman" w:hAnsi="Times New Roman" w:cs="Times New Roman"/>
          <w:szCs w:val="20"/>
        </w:rPr>
        <w:t xml:space="preserve">s complaints concerning the conditions of his detention in Bjelovar Prison were examined on the merits by the competent sentence-execution judge of the Bjelovar County Court, who had taken into account all the circumstances of </w:t>
      </w:r>
      <w:r w:rsidR="00A4504B">
        <w:rPr>
          <w:rFonts w:ascii="Times New Roman" w:eastAsia="Times New Roman" w:hAnsi="Times New Roman" w:cs="Times New Roman"/>
          <w:szCs w:val="20"/>
        </w:rPr>
        <w:t>his</w:t>
      </w:r>
      <w:r>
        <w:rPr>
          <w:rFonts w:ascii="Times New Roman" w:eastAsia="Times New Roman" w:hAnsi="Times New Roman" w:cs="Times New Roman"/>
          <w:szCs w:val="20"/>
        </w:rPr>
        <w:t xml:space="preserve"> detention and his specific complaints.</w:t>
      </w:r>
      <w:r w:rsidR="00F42A41">
        <w:rPr>
          <w:rFonts w:ascii="Times New Roman" w:eastAsia="Times New Roman" w:hAnsi="Times New Roman" w:cs="Times New Roman"/>
          <w:szCs w:val="20"/>
        </w:rPr>
        <w:t xml:space="preserve"> The judge obtained a report </w:t>
      </w:r>
      <w:r w:rsidR="00A4504B">
        <w:rPr>
          <w:rFonts w:ascii="Times New Roman" w:eastAsia="Times New Roman" w:hAnsi="Times New Roman" w:cs="Times New Roman"/>
          <w:szCs w:val="20"/>
        </w:rPr>
        <w:t xml:space="preserve">from </w:t>
      </w:r>
      <w:r w:rsidR="00F42A41">
        <w:rPr>
          <w:rFonts w:ascii="Times New Roman" w:eastAsia="Times New Roman" w:hAnsi="Times New Roman" w:cs="Times New Roman"/>
          <w:szCs w:val="20"/>
        </w:rPr>
        <w:t>the Bjelovar Prison administration and heard the applicant in person (see paragraph 21 above).</w:t>
      </w:r>
    </w:p>
    <w:p w:rsidR="00B52959" w:rsidRDefault="00F42A41" w:rsidP="00B52959">
      <w:pPr>
        <w:pStyle w:val="ECHRPara"/>
        <w:rPr>
          <w:rFonts w:ascii="Times New Roman" w:eastAsia="Times New Roman" w:hAnsi="Times New Roman" w:cs="Times New Roman"/>
          <w:szCs w:val="20"/>
        </w:rPr>
      </w:pPr>
      <w:r>
        <w:rPr>
          <w:rFonts w:ascii="Times New Roman" w:eastAsia="Times New Roman" w:hAnsi="Times New Roman" w:cs="Times New Roman"/>
          <w:szCs w:val="20"/>
        </w:rPr>
        <w:fldChar w:fldCharType="begin"/>
      </w:r>
      <w:r>
        <w:rPr>
          <w:rFonts w:ascii="Times New Roman" w:eastAsia="Times New Roman" w:hAnsi="Times New Roman" w:cs="Times New Roman"/>
          <w:szCs w:val="20"/>
        </w:rPr>
        <w:instrText xml:space="preserve"> SEQ level0 \*arabic </w:instrText>
      </w:r>
      <w:r>
        <w:rPr>
          <w:rFonts w:ascii="Times New Roman" w:eastAsia="Times New Roman" w:hAnsi="Times New Roman" w:cs="Times New Roman"/>
          <w:szCs w:val="20"/>
        </w:rPr>
        <w:fldChar w:fldCharType="separate"/>
      </w:r>
      <w:r w:rsidR="000C51F0">
        <w:rPr>
          <w:rFonts w:ascii="Times New Roman" w:eastAsia="Times New Roman" w:hAnsi="Times New Roman" w:cs="Times New Roman"/>
          <w:noProof/>
          <w:szCs w:val="20"/>
        </w:rPr>
        <w:t>74</w:t>
      </w:r>
      <w:r>
        <w:rPr>
          <w:rFonts w:ascii="Times New Roman" w:eastAsia="Times New Roman" w:hAnsi="Times New Roman" w:cs="Times New Roman"/>
          <w:szCs w:val="20"/>
        </w:rPr>
        <w:fldChar w:fldCharType="end"/>
      </w:r>
      <w:r>
        <w:rPr>
          <w:rFonts w:ascii="Times New Roman" w:eastAsia="Times New Roman" w:hAnsi="Times New Roman" w:cs="Times New Roman"/>
          <w:szCs w:val="20"/>
        </w:rPr>
        <w:t>.  </w:t>
      </w:r>
      <w:r w:rsidR="00B52959">
        <w:rPr>
          <w:rFonts w:ascii="Times New Roman" w:eastAsia="Times New Roman" w:hAnsi="Times New Roman" w:cs="Times New Roman"/>
          <w:szCs w:val="20"/>
        </w:rPr>
        <w:t xml:space="preserve">Furthermore, the applicant had </w:t>
      </w:r>
      <w:r w:rsidR="00A4504B">
        <w:rPr>
          <w:rFonts w:ascii="Times New Roman" w:eastAsia="Times New Roman" w:hAnsi="Times New Roman" w:cs="Times New Roman"/>
          <w:szCs w:val="20"/>
        </w:rPr>
        <w:t xml:space="preserve">been able </w:t>
      </w:r>
      <w:r w:rsidR="00B52959">
        <w:rPr>
          <w:rFonts w:ascii="Times New Roman" w:eastAsia="Times New Roman" w:hAnsi="Times New Roman" w:cs="Times New Roman"/>
          <w:szCs w:val="20"/>
        </w:rPr>
        <w:t>to lodge an appeal against the sentence-execution judge</w:t>
      </w:r>
      <w:r w:rsidR="002A645C">
        <w:rPr>
          <w:rFonts w:ascii="Times New Roman" w:eastAsia="Times New Roman" w:hAnsi="Times New Roman" w:cs="Times New Roman"/>
          <w:szCs w:val="20"/>
        </w:rPr>
        <w:t>’</w:t>
      </w:r>
      <w:r w:rsidR="004D4D0B">
        <w:rPr>
          <w:rFonts w:ascii="Times New Roman" w:eastAsia="Times New Roman" w:hAnsi="Times New Roman" w:cs="Times New Roman"/>
          <w:szCs w:val="20"/>
        </w:rPr>
        <w:t>s decision</w:t>
      </w:r>
      <w:r w:rsidR="00B52959">
        <w:rPr>
          <w:rFonts w:ascii="Times New Roman" w:eastAsia="Times New Roman" w:hAnsi="Times New Roman" w:cs="Times New Roman"/>
          <w:szCs w:val="20"/>
        </w:rPr>
        <w:t xml:space="preserve"> </w:t>
      </w:r>
      <w:r w:rsidR="00602D7E">
        <w:rPr>
          <w:rFonts w:ascii="Times New Roman" w:eastAsia="Times New Roman" w:hAnsi="Times New Roman" w:cs="Times New Roman"/>
          <w:szCs w:val="20"/>
        </w:rPr>
        <w:t xml:space="preserve">with </w:t>
      </w:r>
      <w:r w:rsidR="00B52959">
        <w:rPr>
          <w:rFonts w:ascii="Times New Roman" w:eastAsia="Times New Roman" w:hAnsi="Times New Roman" w:cs="Times New Roman"/>
          <w:szCs w:val="20"/>
        </w:rPr>
        <w:t>a three-judge panel of the Bjelovar County Court, which had examined it on the merits and dismissed it as ill-founded, endorsing the reasoning of the sentence-ex</w:t>
      </w:r>
      <w:r>
        <w:rPr>
          <w:rFonts w:ascii="Times New Roman" w:eastAsia="Times New Roman" w:hAnsi="Times New Roman" w:cs="Times New Roman"/>
          <w:szCs w:val="20"/>
        </w:rPr>
        <w:t>ecution judge. The applicant</w:t>
      </w:r>
      <w:r w:rsidR="00B52959">
        <w:rPr>
          <w:rFonts w:ascii="Times New Roman" w:eastAsia="Times New Roman" w:hAnsi="Times New Roman" w:cs="Times New Roman"/>
          <w:szCs w:val="20"/>
        </w:rPr>
        <w:t xml:space="preserve"> </w:t>
      </w:r>
      <w:r>
        <w:rPr>
          <w:rFonts w:ascii="Times New Roman" w:eastAsia="Times New Roman" w:hAnsi="Times New Roman" w:cs="Times New Roman"/>
          <w:szCs w:val="20"/>
        </w:rPr>
        <w:t>had</w:t>
      </w:r>
      <w:r w:rsidR="00B52959">
        <w:rPr>
          <w:rFonts w:ascii="Times New Roman" w:eastAsia="Times New Roman" w:hAnsi="Times New Roman" w:cs="Times New Roman"/>
          <w:szCs w:val="20"/>
        </w:rPr>
        <w:t xml:space="preserve"> </w:t>
      </w:r>
      <w:r w:rsidR="00A4504B">
        <w:rPr>
          <w:rFonts w:ascii="Times New Roman" w:eastAsia="Times New Roman" w:hAnsi="Times New Roman" w:cs="Times New Roman"/>
          <w:szCs w:val="20"/>
        </w:rPr>
        <w:t xml:space="preserve">also been able </w:t>
      </w:r>
      <w:r w:rsidR="00602D7E">
        <w:rPr>
          <w:rFonts w:ascii="Times New Roman" w:eastAsia="Times New Roman" w:hAnsi="Times New Roman" w:cs="Times New Roman"/>
          <w:szCs w:val="20"/>
        </w:rPr>
        <w:t xml:space="preserve">to </w:t>
      </w:r>
      <w:r w:rsidR="00B52959">
        <w:rPr>
          <w:rFonts w:ascii="Times New Roman" w:eastAsia="Times New Roman" w:hAnsi="Times New Roman" w:cs="Times New Roman"/>
          <w:szCs w:val="20"/>
        </w:rPr>
        <w:t>lodg</w:t>
      </w:r>
      <w:r w:rsidR="00602D7E">
        <w:rPr>
          <w:rFonts w:ascii="Times New Roman" w:eastAsia="Times New Roman" w:hAnsi="Times New Roman" w:cs="Times New Roman"/>
          <w:szCs w:val="20"/>
        </w:rPr>
        <w:t>e</w:t>
      </w:r>
      <w:r w:rsidR="00B52959">
        <w:rPr>
          <w:rFonts w:ascii="Times New Roman" w:eastAsia="Times New Roman" w:hAnsi="Times New Roman" w:cs="Times New Roman"/>
          <w:szCs w:val="20"/>
        </w:rPr>
        <w:t xml:space="preserve"> a constitutional complaint which was, in so far as it was substantiated and in view of the decisions of the Bjelovar County Court, rejected as manifestly ill-founded.</w:t>
      </w:r>
    </w:p>
    <w:p w:rsidR="00B52959" w:rsidRPr="0064790C" w:rsidRDefault="00B52959" w:rsidP="00B52959">
      <w:pPr>
        <w:pStyle w:val="ECHRPara"/>
        <w:rPr>
          <w:rFonts w:ascii="Times New Roman" w:eastAsia="Times New Roman" w:hAnsi="Times New Roman" w:cs="Times New Roman"/>
          <w:szCs w:val="20"/>
        </w:rPr>
      </w:pPr>
      <w:r w:rsidRPr="0064790C">
        <w:rPr>
          <w:rFonts w:ascii="Times New Roman" w:eastAsia="Times New Roman" w:hAnsi="Times New Roman" w:cs="Times New Roman"/>
          <w:szCs w:val="20"/>
        </w:rPr>
        <w:fldChar w:fldCharType="begin"/>
      </w:r>
      <w:r w:rsidRPr="0064790C">
        <w:rPr>
          <w:rFonts w:ascii="Times New Roman" w:eastAsia="Times New Roman" w:hAnsi="Times New Roman" w:cs="Times New Roman"/>
          <w:szCs w:val="20"/>
        </w:rPr>
        <w:instrText xml:space="preserve"> SEQ level0 \*arabic </w:instrText>
      </w:r>
      <w:r w:rsidRPr="0064790C">
        <w:rPr>
          <w:rFonts w:ascii="Times New Roman" w:eastAsia="Times New Roman" w:hAnsi="Times New Roman" w:cs="Times New Roman"/>
          <w:szCs w:val="20"/>
        </w:rPr>
        <w:fldChar w:fldCharType="separate"/>
      </w:r>
      <w:r w:rsidR="000C51F0">
        <w:rPr>
          <w:rFonts w:ascii="Times New Roman" w:eastAsia="Times New Roman" w:hAnsi="Times New Roman" w:cs="Times New Roman"/>
          <w:noProof/>
          <w:szCs w:val="20"/>
        </w:rPr>
        <w:t>75</w:t>
      </w:r>
      <w:r w:rsidRPr="0064790C">
        <w:rPr>
          <w:rFonts w:ascii="Times New Roman" w:eastAsia="Times New Roman" w:hAnsi="Times New Roman" w:cs="Times New Roman"/>
          <w:szCs w:val="20"/>
        </w:rPr>
        <w:fldChar w:fldCharType="end"/>
      </w:r>
      <w:r w:rsidRPr="0064790C">
        <w:rPr>
          <w:rFonts w:ascii="Times New Roman" w:eastAsia="Times New Roman" w:hAnsi="Times New Roman" w:cs="Times New Roman"/>
          <w:szCs w:val="20"/>
        </w:rPr>
        <w:t>.  In these circumstances, having regard to the fact that the applicant</w:t>
      </w:r>
      <w:r w:rsidR="0065630E" w:rsidRPr="0064790C">
        <w:rPr>
          <w:rFonts w:ascii="Times New Roman" w:eastAsia="Times New Roman" w:hAnsi="Times New Roman" w:cs="Times New Roman"/>
          <w:szCs w:val="20"/>
        </w:rPr>
        <w:t xml:space="preserve"> did not challenge the effectiveness of the domestic remedies as such, and</w:t>
      </w:r>
      <w:r w:rsidRPr="0064790C">
        <w:rPr>
          <w:rFonts w:ascii="Times New Roman" w:eastAsia="Times New Roman" w:hAnsi="Times New Roman" w:cs="Times New Roman"/>
          <w:szCs w:val="20"/>
        </w:rPr>
        <w:t xml:space="preserve"> that Article 13 does not guarantee success in respect of a remedy used (see, for example, </w:t>
      </w:r>
      <w:r w:rsidRPr="0064790C">
        <w:rPr>
          <w:i/>
        </w:rPr>
        <w:t>Vanjak v. Croatia</w:t>
      </w:r>
      <w:r w:rsidRPr="0064790C">
        <w:t>, no. 29889/04</w:t>
      </w:r>
      <w:r w:rsidRPr="0064790C">
        <w:rPr>
          <w:snapToGrid w:val="0"/>
        </w:rPr>
        <w:t>, § 77, 14 January 2010),</w:t>
      </w:r>
      <w:r w:rsidR="0065630E" w:rsidRPr="0064790C">
        <w:rPr>
          <w:snapToGrid w:val="0"/>
        </w:rPr>
        <w:t xml:space="preserve"> the Court</w:t>
      </w:r>
      <w:r w:rsidRPr="0064790C">
        <w:rPr>
          <w:snapToGrid w:val="0"/>
        </w:rPr>
        <w:t xml:space="preserve"> does not find any appearance of a violation of that provision.</w:t>
      </w:r>
    </w:p>
    <w:p w:rsidR="00B52959" w:rsidRPr="0064790C" w:rsidRDefault="00B52959" w:rsidP="00B52959">
      <w:pPr>
        <w:pStyle w:val="ECHRPara"/>
        <w:rPr>
          <w:rFonts w:ascii="Times New Roman" w:eastAsia="Times New Roman" w:hAnsi="Times New Roman" w:cs="Times New Roman"/>
          <w:szCs w:val="20"/>
        </w:rPr>
      </w:pPr>
      <w:r w:rsidRPr="0064790C">
        <w:rPr>
          <w:rFonts w:ascii="Times New Roman" w:eastAsia="Times New Roman" w:hAnsi="Times New Roman" w:cs="Times New Roman"/>
          <w:szCs w:val="20"/>
        </w:rPr>
        <w:fldChar w:fldCharType="begin"/>
      </w:r>
      <w:r w:rsidRPr="0064790C">
        <w:rPr>
          <w:rFonts w:ascii="Times New Roman" w:eastAsia="Times New Roman" w:hAnsi="Times New Roman" w:cs="Times New Roman"/>
          <w:szCs w:val="20"/>
        </w:rPr>
        <w:instrText xml:space="preserve"> SEQ level0 \*arabic </w:instrText>
      </w:r>
      <w:r w:rsidRPr="0064790C">
        <w:rPr>
          <w:rFonts w:ascii="Times New Roman" w:eastAsia="Times New Roman" w:hAnsi="Times New Roman" w:cs="Times New Roman"/>
          <w:szCs w:val="20"/>
        </w:rPr>
        <w:fldChar w:fldCharType="separate"/>
      </w:r>
      <w:r w:rsidR="000C51F0">
        <w:rPr>
          <w:rFonts w:ascii="Times New Roman" w:eastAsia="Times New Roman" w:hAnsi="Times New Roman" w:cs="Times New Roman"/>
          <w:noProof/>
          <w:szCs w:val="20"/>
        </w:rPr>
        <w:t>76</w:t>
      </w:r>
      <w:r w:rsidRPr="0064790C">
        <w:rPr>
          <w:rFonts w:ascii="Times New Roman" w:eastAsia="Times New Roman" w:hAnsi="Times New Roman" w:cs="Times New Roman"/>
          <w:szCs w:val="20"/>
        </w:rPr>
        <w:fldChar w:fldCharType="end"/>
      </w:r>
      <w:r w:rsidRPr="0064790C">
        <w:rPr>
          <w:rFonts w:ascii="Times New Roman" w:eastAsia="Times New Roman" w:hAnsi="Times New Roman" w:cs="Times New Roman"/>
          <w:szCs w:val="20"/>
        </w:rPr>
        <w:t>.  Having regard to the above, the Court considers that this part of the application is manifestly ill-founded and must be rejected in accordance with Article 35 §§ 3 (a) and 4 of the Convention.</w:t>
      </w:r>
    </w:p>
    <w:p w:rsidR="00014566" w:rsidRPr="0064790C" w:rsidRDefault="00B52959" w:rsidP="00014566">
      <w:pPr>
        <w:pStyle w:val="ECHRHeading1"/>
      </w:pPr>
      <w:r w:rsidRPr="0064790C">
        <w:t>III</w:t>
      </w:r>
      <w:r w:rsidR="00014566" w:rsidRPr="0064790C">
        <w:t>.  OTHER ALLEGED VIOLATIONS OF THE CONVENTION</w:t>
      </w:r>
    </w:p>
    <w:p w:rsidR="00B52959" w:rsidRPr="0064790C" w:rsidRDefault="000C51F0" w:rsidP="00B52959">
      <w:pPr>
        <w:pStyle w:val="ECHRPara"/>
      </w:pPr>
      <w:r>
        <w:fldChar w:fldCharType="begin"/>
      </w:r>
      <w:r>
        <w:instrText xml:space="preserve"> SEQ level0 \*arabic </w:instrText>
      </w:r>
      <w:r>
        <w:fldChar w:fldCharType="separate"/>
      </w:r>
      <w:r>
        <w:rPr>
          <w:noProof/>
        </w:rPr>
        <w:t>77</w:t>
      </w:r>
      <w:r>
        <w:rPr>
          <w:noProof/>
        </w:rPr>
        <w:fldChar w:fldCharType="end"/>
      </w:r>
      <w:r w:rsidR="00B52959" w:rsidRPr="0064790C">
        <w:t>.  The applicant also relied on Article</w:t>
      </w:r>
      <w:r w:rsidR="00214DAE" w:rsidRPr="0064790C">
        <w:t>s</w:t>
      </w:r>
      <w:r w:rsidR="00B52959" w:rsidRPr="0064790C">
        <w:t xml:space="preserve"> 6</w:t>
      </w:r>
      <w:r w:rsidR="00214DAE" w:rsidRPr="0064790C">
        <w:t xml:space="preserve"> and 14</w:t>
      </w:r>
      <w:r w:rsidR="00B52959" w:rsidRPr="0064790C">
        <w:t xml:space="preserve"> of the Convention, reiterating his above complaints.</w:t>
      </w:r>
    </w:p>
    <w:p w:rsidR="00B52959" w:rsidRPr="0064790C" w:rsidRDefault="00B52959" w:rsidP="00B52959">
      <w:pPr>
        <w:pStyle w:val="ECHRPara"/>
        <w:rPr>
          <w:rFonts w:ascii="Times New Roman" w:eastAsia="Times New Roman" w:hAnsi="Times New Roman" w:cs="Times New Roman"/>
          <w:noProof/>
          <w:szCs w:val="20"/>
          <w:lang w:eastAsia="fr-FR"/>
        </w:rPr>
      </w:pPr>
      <w:r w:rsidRPr="0064790C">
        <w:rPr>
          <w:rFonts w:ascii="Times New Roman" w:eastAsia="Times New Roman" w:hAnsi="Times New Roman" w:cs="Times New Roman"/>
          <w:noProof/>
          <w:szCs w:val="20"/>
          <w:lang w:eastAsia="fr-FR"/>
        </w:rPr>
        <w:fldChar w:fldCharType="begin"/>
      </w:r>
      <w:r w:rsidRPr="0064790C">
        <w:rPr>
          <w:rFonts w:ascii="Times New Roman" w:eastAsia="Times New Roman" w:hAnsi="Times New Roman" w:cs="Times New Roman"/>
          <w:noProof/>
          <w:szCs w:val="20"/>
          <w:lang w:eastAsia="fr-FR"/>
        </w:rPr>
        <w:instrText xml:space="preserve"> SEQ level0 \*arabic </w:instrText>
      </w:r>
      <w:r w:rsidRPr="0064790C">
        <w:rPr>
          <w:rFonts w:ascii="Times New Roman" w:eastAsia="Times New Roman" w:hAnsi="Times New Roman" w:cs="Times New Roman"/>
          <w:noProof/>
          <w:szCs w:val="20"/>
          <w:lang w:eastAsia="fr-FR"/>
        </w:rPr>
        <w:fldChar w:fldCharType="separate"/>
      </w:r>
      <w:r w:rsidR="000C51F0">
        <w:rPr>
          <w:rFonts w:ascii="Times New Roman" w:eastAsia="Times New Roman" w:hAnsi="Times New Roman" w:cs="Times New Roman"/>
          <w:noProof/>
          <w:szCs w:val="20"/>
          <w:lang w:eastAsia="fr-FR"/>
        </w:rPr>
        <w:t>78</w:t>
      </w:r>
      <w:r w:rsidRPr="0064790C">
        <w:rPr>
          <w:rFonts w:ascii="Times New Roman" w:eastAsia="Times New Roman" w:hAnsi="Times New Roman" w:cs="Times New Roman"/>
          <w:noProof/>
          <w:szCs w:val="20"/>
          <w:lang w:eastAsia="fr-FR"/>
        </w:rPr>
        <w:fldChar w:fldCharType="end"/>
      </w:r>
      <w:r w:rsidRPr="0064790C">
        <w:rPr>
          <w:rFonts w:ascii="Times New Roman" w:eastAsia="Times New Roman" w:hAnsi="Times New Roman" w:cs="Times New Roman"/>
          <w:noProof/>
          <w:szCs w:val="20"/>
          <w:lang w:eastAsia="fr-FR"/>
        </w:rPr>
        <w:t>.  In the light of all the material in its possession, and in so far as the matters complained of are within its competence, the Court considers that this part of the application does not disclose any appearance of a violation of the Convention. It follows that it is inadmissible under Article 35 § 3 (a) as manifestly ill-founded and must be rejected pursuant to Article 35 § 4 of the Convention.</w:t>
      </w:r>
    </w:p>
    <w:p w:rsidR="002A645C" w:rsidRDefault="00F42804" w:rsidP="00014566">
      <w:pPr>
        <w:pStyle w:val="ECHRTitle1"/>
      </w:pPr>
      <w:r>
        <w:t>FOR THESE REASONS, THE COURT</w:t>
      </w:r>
      <w:r w:rsidR="00340549" w:rsidRPr="0064790C">
        <w:t>,</w:t>
      </w:r>
    </w:p>
    <w:p w:rsidR="00B52959" w:rsidRPr="0064790C" w:rsidRDefault="00B52959" w:rsidP="00B52959">
      <w:pPr>
        <w:pStyle w:val="JuList"/>
      </w:pPr>
      <w:r w:rsidRPr="0064790C">
        <w:t>1.  </w:t>
      </w:r>
      <w:r w:rsidRPr="0064790C">
        <w:rPr>
          <w:i/>
        </w:rPr>
        <w:t>Declares</w:t>
      </w:r>
      <w:r w:rsidR="00F42804">
        <w:t>,</w:t>
      </w:r>
      <w:r w:rsidRPr="0064790C">
        <w:t xml:space="preserve"> unanimously, the</w:t>
      </w:r>
      <w:r w:rsidR="00E523C5">
        <w:t xml:space="preserve"> </w:t>
      </w:r>
      <w:r w:rsidRPr="0064790C">
        <w:t xml:space="preserve">complaint </w:t>
      </w:r>
      <w:r w:rsidR="00E523C5">
        <w:t xml:space="preserve">under </w:t>
      </w:r>
      <w:r w:rsidR="00E523C5" w:rsidRPr="0064790C">
        <w:t>Article 3 of the Convention</w:t>
      </w:r>
      <w:r w:rsidR="00E523C5">
        <w:t xml:space="preserve"> </w:t>
      </w:r>
      <w:r w:rsidRPr="0064790C">
        <w:t>admissible and the remainder of the application inadmissible;</w:t>
      </w:r>
    </w:p>
    <w:p w:rsidR="00B52959" w:rsidRPr="0064790C" w:rsidRDefault="00B52959" w:rsidP="00B52959">
      <w:pPr>
        <w:pStyle w:val="JuList"/>
      </w:pPr>
    </w:p>
    <w:p w:rsidR="00B52959" w:rsidRPr="0064790C" w:rsidRDefault="00B52959" w:rsidP="00B52959">
      <w:pPr>
        <w:pStyle w:val="JuList"/>
      </w:pPr>
      <w:r w:rsidRPr="0064790C">
        <w:t>2.  </w:t>
      </w:r>
      <w:r w:rsidRPr="0064790C">
        <w:rPr>
          <w:i/>
        </w:rPr>
        <w:t>Holds</w:t>
      </w:r>
      <w:r w:rsidRPr="0064790C">
        <w:t xml:space="preserve">, by </w:t>
      </w:r>
      <w:r w:rsidR="00C20394">
        <w:t>six</w:t>
      </w:r>
      <w:r w:rsidRPr="0064790C">
        <w:t xml:space="preserve"> votes to </w:t>
      </w:r>
      <w:r w:rsidR="00C20394">
        <w:t>one,</w:t>
      </w:r>
      <w:r w:rsidRPr="0064790C">
        <w:rPr>
          <w:color w:val="000000"/>
        </w:rPr>
        <w:t xml:space="preserve"> </w:t>
      </w:r>
      <w:r w:rsidRPr="0064790C">
        <w:t>that there has been no violation of Article 3 of the Convention.</w:t>
      </w:r>
    </w:p>
    <w:p w:rsidR="00014566" w:rsidRPr="0064790C" w:rsidRDefault="00014566" w:rsidP="00014566">
      <w:pPr>
        <w:pStyle w:val="JuParaLast"/>
      </w:pPr>
      <w:r w:rsidRPr="0064790C">
        <w:t xml:space="preserve">Done in English, and notified in writing on </w:t>
      </w:r>
      <w:r w:rsidR="00F42804">
        <w:t>12 March 2015</w:t>
      </w:r>
      <w:r w:rsidRPr="0064790C">
        <w:t>, pursuant to Rule 77 §§ 2 and 3 of the Rules of Court.</w:t>
      </w:r>
    </w:p>
    <w:p w:rsidR="00014566" w:rsidRDefault="00014566" w:rsidP="00C621C2">
      <w:pPr>
        <w:pStyle w:val="JuSigned"/>
        <w:rPr>
          <w:lang w:val="de-DE"/>
        </w:rPr>
      </w:pPr>
      <w:r w:rsidRPr="0064790C">
        <w:tab/>
      </w:r>
      <w:r w:rsidR="00340549" w:rsidRPr="00D80DF5">
        <w:rPr>
          <w:lang w:val="de-DE"/>
        </w:rPr>
        <w:t>Søren Nielsen</w:t>
      </w:r>
      <w:r w:rsidRPr="00D80DF5">
        <w:rPr>
          <w:lang w:val="de-DE"/>
        </w:rPr>
        <w:tab/>
      </w:r>
      <w:r w:rsidR="00C80E97" w:rsidRPr="00D80DF5">
        <w:rPr>
          <w:szCs w:val="24"/>
          <w:lang w:val="de-DE"/>
        </w:rPr>
        <w:t>Isabelle Berro</w:t>
      </w:r>
      <w:r w:rsidR="002A645C">
        <w:rPr>
          <w:szCs w:val="24"/>
          <w:lang w:val="de-DE"/>
        </w:rPr>
        <w:br/>
      </w:r>
      <w:r w:rsidRPr="00D80DF5">
        <w:rPr>
          <w:lang w:val="de-DE"/>
        </w:rPr>
        <w:tab/>
      </w:r>
      <w:r w:rsidR="00340549" w:rsidRPr="00D80DF5">
        <w:rPr>
          <w:iCs/>
          <w:lang w:val="de-DE"/>
        </w:rPr>
        <w:t>Registrar</w:t>
      </w:r>
      <w:r w:rsidRPr="00D80DF5">
        <w:rPr>
          <w:lang w:val="de-DE"/>
        </w:rPr>
        <w:tab/>
        <w:t>President</w:t>
      </w:r>
    </w:p>
    <w:p w:rsidR="00C20394" w:rsidRPr="00A83F4D" w:rsidRDefault="00C20394">
      <w:pPr>
        <w:pStyle w:val="JuParaLast"/>
      </w:pPr>
      <w:r w:rsidRPr="00A83F4D">
        <w:t xml:space="preserve">In accordance with Article 45 § 2 of the Convention and Rule 74 § 2 of the Rules of Court, the separate opinion of Judge </w:t>
      </w:r>
      <w:r>
        <w:t>Sicilianos</w:t>
      </w:r>
      <w:r w:rsidRPr="00A83F4D">
        <w:t xml:space="preserve"> is annexed to this judgment.</w:t>
      </w:r>
    </w:p>
    <w:p w:rsidR="00C20394" w:rsidRDefault="00C20394" w:rsidP="0022035C">
      <w:pPr>
        <w:pStyle w:val="JuInitialled"/>
      </w:pPr>
      <w:r>
        <w:t>I.B.</w:t>
      </w:r>
      <w:r w:rsidR="00F3285D">
        <w:t>L</w:t>
      </w:r>
      <w:r w:rsidRPr="00A83F4D">
        <w:br/>
      </w:r>
      <w:r>
        <w:t>S.N.</w:t>
      </w:r>
    </w:p>
    <w:p w:rsidR="00F3285D" w:rsidRDefault="00F3285D">
      <w:pPr>
        <w:jc w:val="left"/>
      </w:pPr>
    </w:p>
    <w:p w:rsidR="004A1D53" w:rsidRDefault="004A1D53">
      <w:pPr>
        <w:jc w:val="left"/>
        <w:sectPr w:rsidR="004A1D53" w:rsidSect="00D80DF5">
          <w:headerReference w:type="even" r:id="rId12"/>
          <w:headerReference w:type="default" r:id="rId13"/>
          <w:footnotePr>
            <w:numRestart w:val="eachPage"/>
          </w:footnotePr>
          <w:pgSz w:w="11906" w:h="16838" w:code="9"/>
          <w:pgMar w:top="2274" w:right="2274" w:bottom="2274" w:left="2274" w:header="1701" w:footer="720" w:gutter="0"/>
          <w:pgNumType w:start="1"/>
          <w:cols w:space="720"/>
          <w:docGrid w:linePitch="326"/>
        </w:sectPr>
      </w:pPr>
    </w:p>
    <w:p w:rsidR="004A1D53" w:rsidRPr="00233962" w:rsidRDefault="004A1D53" w:rsidP="004A1D53">
      <w:pPr>
        <w:pStyle w:val="ECHRTitleCentre1"/>
        <w:rPr>
          <w:lang w:val="en-GB"/>
        </w:rPr>
      </w:pPr>
      <w:r w:rsidRPr="00233962">
        <w:rPr>
          <w:lang w:val="en-GB"/>
        </w:rPr>
        <w:t>DISSENTING OPINION OF JUDGE SICILIANOS</w:t>
      </w:r>
    </w:p>
    <w:p w:rsidR="002A645C" w:rsidRDefault="004A1D53" w:rsidP="004A1D53">
      <w:pPr>
        <w:pStyle w:val="OpiPara"/>
        <w:rPr>
          <w:lang w:val="en-GB"/>
        </w:rPr>
      </w:pPr>
      <w:r w:rsidRPr="00233962">
        <w:rPr>
          <w:lang w:val="en-GB"/>
        </w:rPr>
        <w:t>1.  To my regret, I have been unable to follow the majority in finding that there has been no violation of Article 3 of the Convention in the present case, especially in view of the fact that the applicant was placed in cells where he was afforded less than 3 sq</w:t>
      </w:r>
      <w:r>
        <w:rPr>
          <w:lang w:val="en-GB"/>
        </w:rPr>
        <w:t>.</w:t>
      </w:r>
      <w:r w:rsidRPr="00233962">
        <w:rPr>
          <w:lang w:val="en-GB"/>
        </w:rPr>
        <w:t xml:space="preserve"> m of personal space for a number of days. Furthermore, I consider that the case raises more general issues concerning both the applicable general principles and the methodology of the Court in applying such principles.</w:t>
      </w:r>
    </w:p>
    <w:p w:rsidR="002A645C" w:rsidRDefault="004A1D53" w:rsidP="004A1D53">
      <w:pPr>
        <w:pStyle w:val="OpiHA"/>
        <w:rPr>
          <w:lang w:val="en-GB"/>
        </w:rPr>
      </w:pPr>
      <w:r w:rsidRPr="00233962">
        <w:rPr>
          <w:lang w:val="en-GB"/>
        </w:rPr>
        <w:t>A.  General principles applicable in the context of prison overcrowding</w:t>
      </w:r>
    </w:p>
    <w:p w:rsidR="004A1D53" w:rsidRPr="00233962" w:rsidRDefault="004A1D53" w:rsidP="004A1D53">
      <w:pPr>
        <w:pStyle w:val="OpiHi"/>
        <w:rPr>
          <w:lang w:val="en-GB"/>
        </w:rPr>
      </w:pPr>
      <w:r w:rsidRPr="00233962">
        <w:rPr>
          <w:lang w:val="en-GB"/>
        </w:rPr>
        <w:t>i.  Less than 3 sq</w:t>
      </w:r>
      <w:r w:rsidRPr="002A4A8D">
        <w:rPr>
          <w:i w:val="0"/>
          <w:lang w:val="en-GB"/>
        </w:rPr>
        <w:t>.</w:t>
      </w:r>
      <w:r w:rsidRPr="00233962">
        <w:rPr>
          <w:lang w:val="en-GB"/>
        </w:rPr>
        <w:t xml:space="preserve"> m </w:t>
      </w:r>
      <w:r w:rsidRPr="002A4A8D">
        <w:rPr>
          <w:lang w:val="en-GB"/>
        </w:rPr>
        <w:t>of personal space</w:t>
      </w:r>
      <w:r w:rsidRPr="00233962">
        <w:rPr>
          <w:b/>
          <w:i w:val="0"/>
          <w:lang w:val="en-GB"/>
        </w:rPr>
        <w:t xml:space="preserve"> </w:t>
      </w:r>
      <w:r w:rsidRPr="00233962">
        <w:rPr>
          <w:lang w:val="en-GB"/>
        </w:rPr>
        <w:t>creates a “strong presumption” of a violation</w:t>
      </w:r>
    </w:p>
    <w:p w:rsidR="002A645C" w:rsidRDefault="004A1D53" w:rsidP="004A1D53">
      <w:pPr>
        <w:pStyle w:val="OpiPara"/>
        <w:rPr>
          <w:snapToGrid w:val="0"/>
          <w:lang w:val="en-GB"/>
        </w:rPr>
      </w:pPr>
      <w:r w:rsidRPr="00233962">
        <w:rPr>
          <w:lang w:val="en-GB"/>
        </w:rPr>
        <w:t>2.  In relation to the minimum space a detainee should have at his disposal, the judgment refers to a series of previous judgments, stating that “</w:t>
      </w:r>
      <w:r w:rsidRPr="00233962">
        <w:rPr>
          <w:snapToGrid w:val="0"/>
          <w:lang w:val="en-GB"/>
        </w:rPr>
        <w:t xml:space="preserve">the Court has </w:t>
      </w:r>
      <w:r w:rsidRPr="00233962">
        <w:rPr>
          <w:rFonts w:eastAsia="Times New Roman"/>
          <w:lang w:val="en-GB" w:eastAsia="fr-FR"/>
        </w:rPr>
        <w:t xml:space="preserve">always refused to determine, once and for all, how many square metres should be allocated to a detainee in terms of the Convention” (see paragraph 52 of the judgment, with further references). In the next paragraph, however, the judgment reiterates the criteria used in </w:t>
      </w:r>
      <w:r w:rsidRPr="00233962">
        <w:rPr>
          <w:rFonts w:eastAsia="Times New Roman"/>
          <w:i/>
          <w:lang w:val="en-GB" w:eastAsia="fr-FR"/>
        </w:rPr>
        <w:t>Ananyev and Others v. Russia</w:t>
      </w:r>
      <w:r w:rsidRPr="00233962">
        <w:rPr>
          <w:rFonts w:eastAsia="Times New Roman"/>
          <w:lang w:val="en-GB" w:eastAsia="fr-FR"/>
        </w:rPr>
        <w:t>, namely that</w:t>
      </w:r>
      <w:r w:rsidRPr="00233962">
        <w:rPr>
          <w:rFonts w:eastAsia="Times New Roman"/>
          <w:snapToGrid w:val="0"/>
          <w:lang w:val="en-GB"/>
        </w:rPr>
        <w:t>: (a) each detainee must have an individual sleeping place in the cell; (b) each detainee must have at least 3 sq</w:t>
      </w:r>
      <w:r>
        <w:rPr>
          <w:rFonts w:eastAsia="Times New Roman"/>
          <w:snapToGrid w:val="0"/>
          <w:lang w:val="en-GB"/>
        </w:rPr>
        <w:t xml:space="preserve">. m </w:t>
      </w:r>
      <w:r w:rsidRPr="00233962">
        <w:rPr>
          <w:rFonts w:eastAsia="Times New Roman"/>
          <w:snapToGrid w:val="0"/>
          <w:lang w:val="en-GB"/>
        </w:rPr>
        <w:t xml:space="preserve">of floor space; and (c) the overall surface area of the cell must be such as to allow detainees to move freely between items of furniture. Those criteria should be satisfied cumulatively. As stressed in </w:t>
      </w:r>
      <w:r w:rsidRPr="00233962">
        <w:rPr>
          <w:rFonts w:eastAsia="Times New Roman"/>
          <w:i/>
          <w:snapToGrid w:val="0"/>
          <w:lang w:val="en-GB"/>
        </w:rPr>
        <w:t>Ananyev and Others</w:t>
      </w:r>
      <w:r w:rsidRPr="00233962">
        <w:rPr>
          <w:rFonts w:eastAsia="Times New Roman"/>
          <w:snapToGrid w:val="0"/>
          <w:lang w:val="en-GB"/>
        </w:rPr>
        <w:t xml:space="preserve">, the absence of any one of the above aspects creates in itself a “strong presumption” that the conditions of detention amounted to degrading treatment and were in breach of Article 3 (see </w:t>
      </w:r>
      <w:r w:rsidRPr="00233962">
        <w:rPr>
          <w:i/>
          <w:lang w:val="en-GB"/>
        </w:rPr>
        <w:t>Ananyev and Others v. Russia</w:t>
      </w:r>
      <w:r w:rsidRPr="00233962">
        <w:rPr>
          <w:lang w:val="en-GB"/>
        </w:rPr>
        <w:t>, nos. 42525/07 and 60800/08</w:t>
      </w:r>
      <w:r w:rsidRPr="00233962">
        <w:rPr>
          <w:snapToGrid w:val="0"/>
          <w:lang w:val="en-GB"/>
        </w:rPr>
        <w:t xml:space="preserve">, § 148, 10 January 2012; see also </w:t>
      </w:r>
      <w:r w:rsidRPr="00233962">
        <w:rPr>
          <w:i/>
          <w:snapToGrid w:val="0"/>
          <w:lang w:val="en-GB"/>
        </w:rPr>
        <w:t>Olszewski v. Poland</w:t>
      </w:r>
      <w:r w:rsidRPr="00233962">
        <w:rPr>
          <w:snapToGrid w:val="0"/>
          <w:lang w:val="en-GB"/>
        </w:rPr>
        <w:t>, no. 21880/03, § 98, 2 April 2013).</w:t>
      </w:r>
    </w:p>
    <w:p w:rsidR="004A1D53" w:rsidRPr="00233962" w:rsidRDefault="004A1D53" w:rsidP="004A1D53">
      <w:pPr>
        <w:pStyle w:val="OpiHi"/>
        <w:rPr>
          <w:snapToGrid w:val="0"/>
          <w:lang w:val="en-GB"/>
        </w:rPr>
      </w:pPr>
      <w:r w:rsidRPr="00233962">
        <w:rPr>
          <w:snapToGrid w:val="0"/>
          <w:lang w:val="en-GB"/>
        </w:rPr>
        <w:t>ii.  Less than 3 sq</w:t>
      </w:r>
      <w:r w:rsidRPr="002A4A8D">
        <w:rPr>
          <w:i w:val="0"/>
          <w:snapToGrid w:val="0"/>
          <w:lang w:val="en-GB"/>
        </w:rPr>
        <w:t>.</w:t>
      </w:r>
      <w:r w:rsidRPr="00233962">
        <w:rPr>
          <w:snapToGrid w:val="0"/>
          <w:lang w:val="en-GB"/>
        </w:rPr>
        <w:t xml:space="preserve"> m </w:t>
      </w:r>
      <w:r w:rsidRPr="002A4A8D">
        <w:rPr>
          <w:snapToGrid w:val="0"/>
          <w:lang w:val="en-GB"/>
        </w:rPr>
        <w:t>of personal space</w:t>
      </w:r>
      <w:r w:rsidRPr="00233962">
        <w:rPr>
          <w:b/>
          <w:i w:val="0"/>
          <w:snapToGrid w:val="0"/>
          <w:lang w:val="en-GB"/>
        </w:rPr>
        <w:t xml:space="preserve"> </w:t>
      </w:r>
      <w:r w:rsidRPr="00233962">
        <w:rPr>
          <w:snapToGrid w:val="0"/>
          <w:lang w:val="en-GB"/>
        </w:rPr>
        <w:t>is a violation in itself</w:t>
      </w:r>
    </w:p>
    <w:p w:rsidR="004A1D53" w:rsidRPr="00233962" w:rsidRDefault="004A1D53" w:rsidP="004A1D53">
      <w:pPr>
        <w:pStyle w:val="OpiPara"/>
        <w:rPr>
          <w:snapToGrid w:val="0"/>
          <w:lang w:val="en-GB"/>
        </w:rPr>
      </w:pPr>
      <w:r w:rsidRPr="00233962">
        <w:rPr>
          <w:snapToGrid w:val="0"/>
          <w:lang w:val="en-GB"/>
        </w:rPr>
        <w:t>3.  Contrary to what the judgment clearly implies in paragraph 54, the Court</w:t>
      </w:r>
      <w:r w:rsidR="002A645C">
        <w:rPr>
          <w:snapToGrid w:val="0"/>
          <w:lang w:val="en-GB"/>
        </w:rPr>
        <w:t>’</w:t>
      </w:r>
      <w:r w:rsidRPr="00233962">
        <w:rPr>
          <w:snapToGrid w:val="0"/>
          <w:lang w:val="en-GB"/>
        </w:rPr>
        <w:t xml:space="preserve">s case-law is not systematically “based on this presumption”. In a number of judgments the Court, although referring to </w:t>
      </w:r>
      <w:r w:rsidRPr="00233962">
        <w:rPr>
          <w:i/>
          <w:snapToGrid w:val="0"/>
          <w:lang w:val="en-GB"/>
        </w:rPr>
        <w:t>Ananyev and Others</w:t>
      </w:r>
      <w:r w:rsidRPr="00233962">
        <w:rPr>
          <w:snapToGrid w:val="0"/>
          <w:lang w:val="en-GB"/>
        </w:rPr>
        <w:t>, does not necessarily mention such a “presumption”, but seems to suggest that 3 sq</w:t>
      </w:r>
      <w:r>
        <w:rPr>
          <w:snapToGrid w:val="0"/>
          <w:lang w:val="en-GB"/>
        </w:rPr>
        <w:t>.</w:t>
      </w:r>
      <w:r w:rsidRPr="00233962">
        <w:rPr>
          <w:snapToGrid w:val="0"/>
          <w:lang w:val="en-GB"/>
        </w:rPr>
        <w:t xml:space="preserve"> m is a bare minimum to be observed in all circumstances. </w:t>
      </w:r>
      <w:r>
        <w:rPr>
          <w:snapToGrid w:val="0"/>
          <w:lang w:val="en-GB"/>
        </w:rPr>
        <w:t>Failure to observe this minimum</w:t>
      </w:r>
      <w:r w:rsidRPr="00233962">
        <w:rPr>
          <w:snapToGrid w:val="0"/>
          <w:lang w:val="en-GB"/>
        </w:rPr>
        <w:t xml:space="preserve"> is</w:t>
      </w:r>
      <w:r>
        <w:rPr>
          <w:snapToGrid w:val="0"/>
          <w:lang w:val="en-GB"/>
        </w:rPr>
        <w:t xml:space="preserve"> in itself </w:t>
      </w:r>
      <w:r w:rsidRPr="00233962">
        <w:rPr>
          <w:snapToGrid w:val="0"/>
          <w:lang w:val="en-GB"/>
        </w:rPr>
        <w:t xml:space="preserve">sufficient </w:t>
      </w:r>
      <w:r>
        <w:rPr>
          <w:snapToGrid w:val="0"/>
          <w:lang w:val="en-GB"/>
        </w:rPr>
        <w:t>for a</w:t>
      </w:r>
      <w:r w:rsidRPr="00233962">
        <w:rPr>
          <w:snapToGrid w:val="0"/>
          <w:lang w:val="en-GB"/>
        </w:rPr>
        <w:t xml:space="preserve"> find</w:t>
      </w:r>
      <w:r>
        <w:rPr>
          <w:snapToGrid w:val="0"/>
          <w:lang w:val="en-GB"/>
        </w:rPr>
        <w:t>ing of</w:t>
      </w:r>
      <w:r w:rsidRPr="00233962">
        <w:rPr>
          <w:snapToGrid w:val="0"/>
          <w:lang w:val="en-GB"/>
        </w:rPr>
        <w:t xml:space="preserve"> a violation of Article 3 of the Convention. For instance, in </w:t>
      </w:r>
      <w:r w:rsidRPr="00233962">
        <w:rPr>
          <w:i/>
          <w:snapToGrid w:val="0"/>
          <w:lang w:val="en-GB"/>
        </w:rPr>
        <w:t>Bygylashvili v. Greece</w:t>
      </w:r>
      <w:r w:rsidRPr="00233962">
        <w:rPr>
          <w:snapToGrid w:val="0"/>
          <w:lang w:val="en-GB"/>
        </w:rPr>
        <w:t xml:space="preserve"> the Court held:</w:t>
      </w:r>
    </w:p>
    <w:p w:rsidR="004A1D53" w:rsidRPr="00233962" w:rsidRDefault="004A1D53" w:rsidP="004A1D53">
      <w:pPr>
        <w:pStyle w:val="OpiQuot"/>
        <w:rPr>
          <w:rFonts w:eastAsia="Times New Roman"/>
          <w:lang w:val="en-GB"/>
        </w:rPr>
      </w:pPr>
      <w:r w:rsidRPr="00233962">
        <w:rPr>
          <w:snapToGrid w:val="0"/>
          <w:lang w:val="en-GB"/>
        </w:rPr>
        <w:t>“</w:t>
      </w:r>
      <w:r w:rsidRPr="00233962">
        <w:rPr>
          <w:rFonts w:eastAsia="Times New Roman"/>
          <w:lang w:val="en-GB"/>
        </w:rPr>
        <w:t xml:space="preserve">58.  With regard to the space allocated to each detainee, the Court has frequently pointed out that although a surface area of 4 sq. m per detainee constitutes a desirable standard, </w:t>
      </w:r>
      <w:r w:rsidRPr="00233962">
        <w:rPr>
          <w:rFonts w:eastAsia="Times New Roman"/>
          <w:i/>
          <w:lang w:val="en-GB"/>
        </w:rPr>
        <w:t>the provision of less than 3 sq. m of floor space per detainee results in such severe overcrowding as to justify in itself a finding of a violation of Article 3 of the Convention</w:t>
      </w:r>
      <w:r w:rsidRPr="00233962">
        <w:rPr>
          <w:rFonts w:eastAsia="Times New Roman"/>
          <w:lang w:val="en-GB"/>
        </w:rPr>
        <w:t xml:space="preserve"> (see </w:t>
      </w:r>
      <w:r w:rsidRPr="00233962">
        <w:rPr>
          <w:rFonts w:eastAsia="Times New Roman"/>
          <w:i/>
          <w:lang w:val="en-GB"/>
        </w:rPr>
        <w:t>Ananyev and Others v. Russia</w:t>
      </w:r>
      <w:r w:rsidRPr="00233962">
        <w:rPr>
          <w:rFonts w:eastAsia="Times New Roman"/>
          <w:lang w:val="en-GB"/>
        </w:rPr>
        <w:t xml:space="preserve">, nos. 42525/07 and 60800/08, § 145, 10 January 2012, emphasis added). In the case cited, the Court found a violation of Article 3 because, </w:t>
      </w:r>
      <w:r w:rsidRPr="00233962">
        <w:rPr>
          <w:rFonts w:eastAsia="Times New Roman"/>
          <w:i/>
          <w:lang w:val="en-GB"/>
        </w:rPr>
        <w:t>inter alia</w:t>
      </w:r>
      <w:r w:rsidRPr="00233962">
        <w:rPr>
          <w:rFonts w:eastAsia="Times New Roman"/>
          <w:lang w:val="en-GB"/>
        </w:rPr>
        <w:t xml:space="preserve">, the applicants were afforded less than 3 sq. </w:t>
      </w:r>
      <w:r>
        <w:rPr>
          <w:rFonts w:eastAsia="Times New Roman"/>
          <w:lang w:val="en-GB"/>
        </w:rPr>
        <w:t xml:space="preserve">m </w:t>
      </w:r>
      <w:r w:rsidRPr="00233962">
        <w:rPr>
          <w:rFonts w:eastAsia="Times New Roman"/>
          <w:lang w:val="en-GB"/>
        </w:rPr>
        <w:t>of personal space while also being required to remain inside their cell all the time, except for a one-hour daily period of outdoor exercise (ibid., § 166).</w:t>
      </w:r>
    </w:p>
    <w:p w:rsidR="004A1D53" w:rsidRPr="00233962" w:rsidRDefault="004A1D53" w:rsidP="004A1D53">
      <w:pPr>
        <w:pStyle w:val="OpiQuot"/>
        <w:rPr>
          <w:rFonts w:eastAsia="Times New Roman"/>
          <w:lang w:val="en-GB"/>
        </w:rPr>
      </w:pPr>
      <w:r w:rsidRPr="00233962">
        <w:rPr>
          <w:rFonts w:eastAsia="Times New Roman"/>
          <w:lang w:val="en-GB"/>
        </w:rPr>
        <w:t xml:space="preserve">59.  The Court notes that in the present case the applicant claimed that her cell, which she shared with between fifteen and twenty other prisoners, had a surface area of 12 sq. m. The Government, for their part, maintained that the applicant had been held with four other prisoners in a 12 sq. m cell. However, regardless of the precise surface area of the cell where the applicant spent most of </w:t>
      </w:r>
      <w:r>
        <w:rPr>
          <w:rFonts w:eastAsia="Times New Roman"/>
          <w:lang w:val="en-GB"/>
        </w:rPr>
        <w:t>the</w:t>
      </w:r>
      <w:r w:rsidRPr="00233962">
        <w:rPr>
          <w:rFonts w:eastAsia="Times New Roman"/>
          <w:lang w:val="en-GB"/>
        </w:rPr>
        <w:t xml:space="preserve"> day, the space she was allocated according to the Government was less than the surface area which, in accordance with the case-law cited in the </w:t>
      </w:r>
      <w:r w:rsidRPr="00233962">
        <w:rPr>
          <w:rFonts w:eastAsia="Times New Roman"/>
          <w:i/>
          <w:lang w:val="en-GB"/>
        </w:rPr>
        <w:t xml:space="preserve">Ananyev and Others </w:t>
      </w:r>
      <w:r w:rsidRPr="00233962">
        <w:rPr>
          <w:rFonts w:eastAsia="Times New Roman"/>
          <w:lang w:val="en-GB"/>
        </w:rPr>
        <w:t xml:space="preserve">judgment (cited above), </w:t>
      </w:r>
      <w:r w:rsidRPr="00233962">
        <w:rPr>
          <w:rFonts w:eastAsia="Times New Roman"/>
          <w:i/>
          <w:lang w:val="en-GB"/>
        </w:rPr>
        <w:t>is sufficient in itself to justify a finding of Article 3</w:t>
      </w:r>
      <w:r w:rsidRPr="00233962">
        <w:rPr>
          <w:rFonts w:eastAsia="Times New Roman"/>
          <w:lang w:val="en-GB"/>
        </w:rPr>
        <w:t>” (</w:t>
      </w:r>
      <w:r w:rsidRPr="00233962">
        <w:rPr>
          <w:rFonts w:eastAsia="Times New Roman"/>
          <w:i/>
          <w:lang w:val="en-GB"/>
        </w:rPr>
        <w:t>Bygylashvili v. Greece</w:t>
      </w:r>
      <w:r w:rsidRPr="00233962">
        <w:rPr>
          <w:rFonts w:eastAsia="Times New Roman"/>
          <w:lang w:val="en-GB"/>
        </w:rPr>
        <w:t xml:space="preserve">, </w:t>
      </w:r>
      <w:r w:rsidRPr="00233962">
        <w:rPr>
          <w:snapToGrid w:val="0"/>
          <w:lang w:val="en-GB"/>
        </w:rPr>
        <w:t xml:space="preserve">§§ 58-59, </w:t>
      </w:r>
      <w:r w:rsidRPr="00233962">
        <w:rPr>
          <w:rFonts w:eastAsia="Times New Roman"/>
          <w:lang w:val="en-GB"/>
        </w:rPr>
        <w:t xml:space="preserve">25 September 2012, emphasis added; see also </w:t>
      </w:r>
      <w:r w:rsidRPr="00233962">
        <w:rPr>
          <w:rFonts w:eastAsia="Times New Roman"/>
          <w:i/>
          <w:lang w:val="en-GB"/>
        </w:rPr>
        <w:t>Nieciecki v. Greece</w:t>
      </w:r>
      <w:r w:rsidRPr="00233962">
        <w:rPr>
          <w:rFonts w:eastAsia="Times New Roman"/>
          <w:lang w:val="en-GB"/>
        </w:rPr>
        <w:t xml:space="preserve">, </w:t>
      </w:r>
      <w:r w:rsidRPr="00233962">
        <w:rPr>
          <w:snapToGrid w:val="0"/>
          <w:lang w:val="en-GB"/>
        </w:rPr>
        <w:t xml:space="preserve">§ 49, </w:t>
      </w:r>
      <w:r w:rsidRPr="00233962">
        <w:rPr>
          <w:rFonts w:eastAsia="Times New Roman"/>
          <w:lang w:val="en-GB"/>
        </w:rPr>
        <w:t xml:space="preserve">4 December 2012, </w:t>
      </w:r>
      <w:r w:rsidRPr="00233962">
        <w:rPr>
          <w:snapToGrid w:val="0"/>
          <w:lang w:val="en-GB"/>
        </w:rPr>
        <w:t>and further references.</w:t>
      </w:r>
      <w:r w:rsidRPr="00233962">
        <w:rPr>
          <w:rFonts w:eastAsia="Times New Roman"/>
          <w:lang w:val="en-GB"/>
        </w:rPr>
        <w:t>)</w:t>
      </w:r>
    </w:p>
    <w:p w:rsidR="004A1D53" w:rsidRPr="00233962" w:rsidRDefault="004A1D53" w:rsidP="004A1D53">
      <w:pPr>
        <w:pStyle w:val="OpiPara"/>
        <w:rPr>
          <w:rFonts w:eastAsia="Times New Roman"/>
          <w:lang w:val="en-GB"/>
        </w:rPr>
      </w:pPr>
      <w:r w:rsidRPr="00233962">
        <w:rPr>
          <w:rFonts w:eastAsia="Times New Roman"/>
          <w:lang w:val="en-GB"/>
        </w:rPr>
        <w:t xml:space="preserve">4.  More recently and in a similar vein, the judgment adopted in </w:t>
      </w:r>
      <w:r w:rsidRPr="00233962">
        <w:rPr>
          <w:rFonts w:eastAsia="Times New Roman"/>
          <w:i/>
          <w:lang w:val="en-GB"/>
        </w:rPr>
        <w:t>Tereshchenko v. Russia</w:t>
      </w:r>
      <w:r w:rsidRPr="00233962">
        <w:rPr>
          <w:rFonts w:eastAsia="Times New Roman"/>
          <w:lang w:val="en-GB"/>
        </w:rPr>
        <w:t xml:space="preserve"> </w:t>
      </w:r>
      <w:r>
        <w:rPr>
          <w:rFonts w:eastAsia="Times New Roman"/>
          <w:lang w:val="en-GB"/>
        </w:rPr>
        <w:t>reiterated</w:t>
      </w:r>
      <w:r w:rsidRPr="00233962">
        <w:rPr>
          <w:rFonts w:eastAsia="Times New Roman"/>
          <w:lang w:val="en-GB"/>
        </w:rPr>
        <w:t xml:space="preserve"> the following:</w:t>
      </w:r>
    </w:p>
    <w:p w:rsidR="004A1D53" w:rsidRPr="00233962" w:rsidRDefault="004A1D53" w:rsidP="004A1D53">
      <w:pPr>
        <w:pStyle w:val="OpiQuot"/>
        <w:rPr>
          <w:lang w:val="en-GB"/>
        </w:rPr>
      </w:pPr>
      <w:r w:rsidRPr="00233962">
        <w:rPr>
          <w:lang w:val="en-GB"/>
        </w:rPr>
        <w:t xml:space="preserve">“84.  The Court has found in many previous cases that where the applicants had less than three square metres of floor space at their disposal, the overcrowding was considered to have been so severe as to justify </w:t>
      </w:r>
      <w:r w:rsidRPr="00233962">
        <w:rPr>
          <w:i/>
          <w:lang w:val="en-GB"/>
        </w:rPr>
        <w:t>in itself</w:t>
      </w:r>
      <w:r w:rsidRPr="00233962">
        <w:rPr>
          <w:lang w:val="en-GB"/>
        </w:rPr>
        <w:t xml:space="preserve"> a finding of a violation of Article 3 (see </w:t>
      </w:r>
      <w:r w:rsidRPr="00233962">
        <w:rPr>
          <w:i/>
          <w:lang w:val="en-GB"/>
        </w:rPr>
        <w:t>Lind v. Russia</w:t>
      </w:r>
      <w:r w:rsidRPr="00233962">
        <w:rPr>
          <w:lang w:val="en-GB"/>
        </w:rPr>
        <w:t xml:space="preserve">, no. </w:t>
      </w:r>
      <w:r w:rsidRPr="0078204E">
        <w:rPr>
          <w:lang w:val="en-GB"/>
        </w:rPr>
        <w:t>25664/05</w:t>
      </w:r>
      <w:r w:rsidRPr="00233962">
        <w:rPr>
          <w:lang w:val="en-GB"/>
        </w:rPr>
        <w:t xml:space="preserve">, § 59, 6 December 2007; </w:t>
      </w:r>
      <w:r w:rsidRPr="00233962">
        <w:rPr>
          <w:i/>
          <w:lang w:val="en-GB"/>
        </w:rPr>
        <w:t>Starokadomskiy v. Russia</w:t>
      </w:r>
      <w:r w:rsidRPr="00233962">
        <w:rPr>
          <w:lang w:val="en-GB"/>
        </w:rPr>
        <w:t xml:space="preserve">, no. </w:t>
      </w:r>
      <w:r w:rsidRPr="0078204E">
        <w:rPr>
          <w:lang w:val="en-GB"/>
        </w:rPr>
        <w:t>42239/02</w:t>
      </w:r>
      <w:r w:rsidRPr="00233962">
        <w:rPr>
          <w:lang w:val="en-GB"/>
        </w:rPr>
        <w:t xml:space="preserve">, § 43, 31 July 2008; and </w:t>
      </w:r>
      <w:r w:rsidRPr="00233962">
        <w:rPr>
          <w:i/>
          <w:lang w:val="en-GB"/>
        </w:rPr>
        <w:t>Dmitriy Rozhin v. Russia</w:t>
      </w:r>
      <w:r w:rsidRPr="00233962">
        <w:rPr>
          <w:lang w:val="en-GB"/>
        </w:rPr>
        <w:t xml:space="preserve">, no. </w:t>
      </w:r>
      <w:r w:rsidRPr="0078204E">
        <w:rPr>
          <w:lang w:val="en-GB"/>
        </w:rPr>
        <w:t>4265/06</w:t>
      </w:r>
      <w:r w:rsidRPr="00233962">
        <w:rPr>
          <w:lang w:val="en-GB"/>
        </w:rPr>
        <w:t>, §§ 49 and 50, 23 October 2012)” (</w:t>
      </w:r>
      <w:r w:rsidRPr="00233962">
        <w:rPr>
          <w:i/>
          <w:lang w:val="en-GB"/>
        </w:rPr>
        <w:t>Tereshchenko v. Russia</w:t>
      </w:r>
      <w:r w:rsidRPr="00233962">
        <w:rPr>
          <w:lang w:val="en-GB"/>
        </w:rPr>
        <w:t>, 5 June 2014, §</w:t>
      </w:r>
      <w:r>
        <w:rPr>
          <w:lang w:val="en-GB"/>
        </w:rPr>
        <w:t> </w:t>
      </w:r>
      <w:r w:rsidRPr="00233962">
        <w:rPr>
          <w:lang w:val="en-GB"/>
        </w:rPr>
        <w:t>84, emphasis added).</w:t>
      </w:r>
    </w:p>
    <w:p w:rsidR="002A645C" w:rsidRDefault="004A1D53" w:rsidP="004A1D53">
      <w:pPr>
        <w:pStyle w:val="OpiPara"/>
        <w:rPr>
          <w:lang w:val="en-GB"/>
        </w:rPr>
      </w:pPr>
      <w:r w:rsidRPr="00233962">
        <w:rPr>
          <w:lang w:val="en-GB"/>
        </w:rPr>
        <w:t xml:space="preserve">5.  Other deficiencies may also </w:t>
      </w:r>
      <w:r>
        <w:rPr>
          <w:lang w:val="en-GB"/>
        </w:rPr>
        <w:t>have been</w:t>
      </w:r>
      <w:r w:rsidRPr="00233962">
        <w:rPr>
          <w:lang w:val="en-GB"/>
        </w:rPr>
        <w:t xml:space="preserve"> mentioned in the relevant cases (see</w:t>
      </w:r>
      <w:r>
        <w:rPr>
          <w:lang w:val="en-GB"/>
        </w:rPr>
        <w:t>,</w:t>
      </w:r>
      <w:r w:rsidRPr="00233962">
        <w:rPr>
          <w:lang w:val="en-GB"/>
        </w:rPr>
        <w:t xml:space="preserve"> for instance</w:t>
      </w:r>
      <w:r>
        <w:rPr>
          <w:lang w:val="en-GB"/>
        </w:rPr>
        <w:t>,</w:t>
      </w:r>
      <w:r w:rsidRPr="00233962">
        <w:rPr>
          <w:lang w:val="en-GB"/>
        </w:rPr>
        <w:t xml:space="preserve"> </w:t>
      </w:r>
      <w:r w:rsidRPr="00233962">
        <w:rPr>
          <w:i/>
          <w:lang w:val="en-GB"/>
        </w:rPr>
        <w:t>Bygylashvili</w:t>
      </w:r>
      <w:r w:rsidRPr="00233962">
        <w:rPr>
          <w:lang w:val="en-GB"/>
        </w:rPr>
        <w:t xml:space="preserve">, cited above, §§ 60-61). But they are </w:t>
      </w:r>
      <w:r>
        <w:rPr>
          <w:lang w:val="en-GB"/>
        </w:rPr>
        <w:t>emphasised simply</w:t>
      </w:r>
      <w:r w:rsidRPr="00233962">
        <w:rPr>
          <w:lang w:val="en-GB"/>
        </w:rPr>
        <w:t xml:space="preserve"> to corroborate the finding of a violation. They constitute aggravating circumstances. </w:t>
      </w:r>
      <w:r>
        <w:rPr>
          <w:lang w:val="en-GB"/>
        </w:rPr>
        <w:t>The r</w:t>
      </w:r>
      <w:r w:rsidRPr="00233962">
        <w:rPr>
          <w:lang w:val="en-GB"/>
        </w:rPr>
        <w:t>efer</w:t>
      </w:r>
      <w:r>
        <w:rPr>
          <w:lang w:val="en-GB"/>
        </w:rPr>
        <w:t xml:space="preserve">ence </w:t>
      </w:r>
      <w:r w:rsidRPr="00233962">
        <w:rPr>
          <w:lang w:val="en-GB"/>
        </w:rPr>
        <w:t xml:space="preserve">to such additional </w:t>
      </w:r>
      <w:r>
        <w:rPr>
          <w:lang w:val="en-GB"/>
        </w:rPr>
        <w:t>factors</w:t>
      </w:r>
      <w:r w:rsidRPr="00233962">
        <w:rPr>
          <w:lang w:val="en-GB"/>
        </w:rPr>
        <w:t xml:space="preserve"> is not meant to </w:t>
      </w:r>
      <w:r>
        <w:rPr>
          <w:lang w:val="en-GB"/>
        </w:rPr>
        <w:t>call</w:t>
      </w:r>
      <w:r w:rsidRPr="00233962">
        <w:rPr>
          <w:lang w:val="en-GB"/>
        </w:rPr>
        <w:t xml:space="preserve"> into question or to relativi</w:t>
      </w:r>
      <w:r>
        <w:rPr>
          <w:lang w:val="en-GB"/>
        </w:rPr>
        <w:t>s</w:t>
      </w:r>
      <w:r w:rsidRPr="00233962">
        <w:rPr>
          <w:lang w:val="en-GB"/>
        </w:rPr>
        <w:t>e the bare minimum</w:t>
      </w:r>
      <w:r>
        <w:rPr>
          <w:lang w:val="en-GB"/>
        </w:rPr>
        <w:t xml:space="preserve"> of </w:t>
      </w:r>
      <w:r w:rsidRPr="00233962">
        <w:rPr>
          <w:lang w:val="en-GB"/>
        </w:rPr>
        <w:t>3 sq</w:t>
      </w:r>
      <w:r>
        <w:rPr>
          <w:lang w:val="en-GB"/>
        </w:rPr>
        <w:t>.</w:t>
      </w:r>
      <w:r w:rsidRPr="00233962">
        <w:rPr>
          <w:lang w:val="en-GB"/>
        </w:rPr>
        <w:t xml:space="preserve"> m.</w:t>
      </w:r>
    </w:p>
    <w:p w:rsidR="004A1D53" w:rsidRPr="00233962" w:rsidRDefault="004A1D53" w:rsidP="004A1D53">
      <w:pPr>
        <w:pStyle w:val="OpiHi"/>
        <w:rPr>
          <w:snapToGrid w:val="0"/>
          <w:lang w:val="en-GB"/>
        </w:rPr>
      </w:pPr>
      <w:r w:rsidRPr="00233962">
        <w:rPr>
          <w:lang w:val="en-GB"/>
        </w:rPr>
        <w:t>iii.  </w:t>
      </w:r>
      <w:r w:rsidRPr="00233962">
        <w:rPr>
          <w:snapToGrid w:val="0"/>
          <w:lang w:val="en-GB"/>
        </w:rPr>
        <w:t>Less than 4 sq</w:t>
      </w:r>
      <w:r>
        <w:rPr>
          <w:snapToGrid w:val="0"/>
          <w:lang w:val="en-GB"/>
        </w:rPr>
        <w:t>.</w:t>
      </w:r>
      <w:r w:rsidRPr="00233962">
        <w:rPr>
          <w:snapToGrid w:val="0"/>
          <w:lang w:val="en-GB"/>
        </w:rPr>
        <w:t xml:space="preserve"> m </w:t>
      </w:r>
      <w:r>
        <w:rPr>
          <w:snapToGrid w:val="0"/>
          <w:lang w:val="en-GB"/>
        </w:rPr>
        <w:t xml:space="preserve">of personal space </w:t>
      </w:r>
      <w:r w:rsidRPr="00233962">
        <w:rPr>
          <w:snapToGrid w:val="0"/>
          <w:lang w:val="en-GB"/>
        </w:rPr>
        <w:t>is a violation in itself</w:t>
      </w:r>
    </w:p>
    <w:p w:rsidR="004A1D53" w:rsidRPr="00233962" w:rsidRDefault="004A1D53" w:rsidP="004A1D53">
      <w:pPr>
        <w:pStyle w:val="OpiPara"/>
        <w:rPr>
          <w:lang w:val="en-GB"/>
        </w:rPr>
      </w:pPr>
      <w:r w:rsidRPr="00233962">
        <w:rPr>
          <w:lang w:val="en-GB"/>
        </w:rPr>
        <w:t>6.  Furthermore</w:t>
      </w:r>
      <w:r>
        <w:rPr>
          <w:lang w:val="en-GB"/>
        </w:rPr>
        <w:t>,</w:t>
      </w:r>
      <w:r w:rsidRPr="00233962">
        <w:rPr>
          <w:lang w:val="en-GB"/>
        </w:rPr>
        <w:t xml:space="preserve"> there is another group of cases not referred to in the judgment, </w:t>
      </w:r>
      <w:r>
        <w:rPr>
          <w:lang w:val="en-GB"/>
        </w:rPr>
        <w:t xml:space="preserve">which have </w:t>
      </w:r>
      <w:r w:rsidRPr="00233962">
        <w:rPr>
          <w:lang w:val="en-GB"/>
        </w:rPr>
        <w:t xml:space="preserve">closely </w:t>
      </w:r>
      <w:r>
        <w:rPr>
          <w:lang w:val="en-GB"/>
        </w:rPr>
        <w:t>adhered to</w:t>
      </w:r>
      <w:r w:rsidRPr="00233962">
        <w:rPr>
          <w:lang w:val="en-GB"/>
        </w:rPr>
        <w:t xml:space="preserve"> the practice and recommendations of the CPT, according to which 4 sq</w:t>
      </w:r>
      <w:r>
        <w:rPr>
          <w:lang w:val="en-GB"/>
        </w:rPr>
        <w:t>.</w:t>
      </w:r>
      <w:r w:rsidRPr="00233962">
        <w:rPr>
          <w:lang w:val="en-GB"/>
        </w:rPr>
        <w:t xml:space="preserve"> m should be the minimum personal space allocated to detainees</w:t>
      </w:r>
      <w:r>
        <w:rPr>
          <w:lang w:val="en-GB"/>
        </w:rPr>
        <w:t>,</w:t>
      </w:r>
      <w:r w:rsidRPr="00233962">
        <w:rPr>
          <w:lang w:val="en-GB"/>
        </w:rPr>
        <w:t xml:space="preserve"> excluding the area taken</w:t>
      </w:r>
      <w:r>
        <w:rPr>
          <w:lang w:val="en-GB"/>
        </w:rPr>
        <w:t xml:space="preserve"> </w:t>
      </w:r>
      <w:r w:rsidRPr="00233962">
        <w:rPr>
          <w:lang w:val="en-GB"/>
        </w:rPr>
        <w:t>up by any in-cell sanitary facilities (see, for instance, the recommendations of the CPT in respect of Croatia, cited in</w:t>
      </w:r>
      <w:r>
        <w:rPr>
          <w:lang w:val="en-GB"/>
        </w:rPr>
        <w:t xml:space="preserve"> paragraph 35 of</w:t>
      </w:r>
      <w:r w:rsidRPr="00233962">
        <w:rPr>
          <w:lang w:val="en-GB"/>
        </w:rPr>
        <w:t xml:space="preserve"> the judgment). However, here again the relevant </w:t>
      </w:r>
      <w:r>
        <w:rPr>
          <w:lang w:val="en-GB"/>
        </w:rPr>
        <w:t>judgments</w:t>
      </w:r>
      <w:r w:rsidRPr="00233962">
        <w:rPr>
          <w:lang w:val="en-GB"/>
        </w:rPr>
        <w:t xml:space="preserve"> are not identical</w:t>
      </w:r>
      <w:r>
        <w:rPr>
          <w:lang w:val="en-GB"/>
        </w:rPr>
        <w:t>ly worded</w:t>
      </w:r>
      <w:r w:rsidRPr="00233962">
        <w:rPr>
          <w:lang w:val="en-GB"/>
        </w:rPr>
        <w:t>. In some judgments 4 sq</w:t>
      </w:r>
      <w:r>
        <w:rPr>
          <w:lang w:val="en-GB"/>
        </w:rPr>
        <w:t>.</w:t>
      </w:r>
      <w:r w:rsidRPr="00233962">
        <w:rPr>
          <w:lang w:val="en-GB"/>
        </w:rPr>
        <w:t xml:space="preserve"> m seem</w:t>
      </w:r>
      <w:r>
        <w:rPr>
          <w:lang w:val="en-GB"/>
        </w:rPr>
        <w:t>s</w:t>
      </w:r>
      <w:r w:rsidRPr="00233962">
        <w:rPr>
          <w:lang w:val="en-GB"/>
        </w:rPr>
        <w:t xml:space="preserve"> to be </w:t>
      </w:r>
      <w:r>
        <w:rPr>
          <w:lang w:val="en-GB"/>
        </w:rPr>
        <w:t>regarded</w:t>
      </w:r>
      <w:r w:rsidRPr="00233962">
        <w:rPr>
          <w:lang w:val="en-GB"/>
        </w:rPr>
        <w:t xml:space="preserve"> as a bare minimum. Less than that is sufficient in itself </w:t>
      </w:r>
      <w:r>
        <w:rPr>
          <w:lang w:val="en-GB"/>
        </w:rPr>
        <w:t>for a</w:t>
      </w:r>
      <w:r w:rsidRPr="00233962">
        <w:rPr>
          <w:lang w:val="en-GB"/>
        </w:rPr>
        <w:t xml:space="preserve"> find</w:t>
      </w:r>
      <w:r>
        <w:rPr>
          <w:lang w:val="en-GB"/>
        </w:rPr>
        <w:t>ing of</w:t>
      </w:r>
      <w:r w:rsidRPr="00233962">
        <w:rPr>
          <w:lang w:val="en-GB"/>
        </w:rPr>
        <w:t xml:space="preserve"> a violation of Article 3. In the case of </w:t>
      </w:r>
      <w:r w:rsidRPr="00233962">
        <w:rPr>
          <w:i/>
          <w:lang w:val="en-GB"/>
        </w:rPr>
        <w:t>Apostu v.</w:t>
      </w:r>
      <w:r>
        <w:rPr>
          <w:i/>
          <w:lang w:val="en-GB"/>
        </w:rPr>
        <w:t> </w:t>
      </w:r>
      <w:r w:rsidRPr="00233962">
        <w:rPr>
          <w:i/>
          <w:lang w:val="en-GB"/>
        </w:rPr>
        <w:t>Romania</w:t>
      </w:r>
      <w:r w:rsidRPr="00233962">
        <w:rPr>
          <w:lang w:val="en-GB"/>
        </w:rPr>
        <w:t>, for example, the Court held:</w:t>
      </w:r>
    </w:p>
    <w:p w:rsidR="002A645C" w:rsidRDefault="004A1D53" w:rsidP="004A1D53">
      <w:pPr>
        <w:pStyle w:val="OpiQuot"/>
        <w:rPr>
          <w:lang w:val="en-GB"/>
        </w:rPr>
      </w:pPr>
      <w:r w:rsidRPr="00233962">
        <w:rPr>
          <w:lang w:val="en-GB"/>
        </w:rPr>
        <w:t>“In its previous cases where applicants had less than 4 sq</w:t>
      </w:r>
      <w:r>
        <w:rPr>
          <w:lang w:val="en-GB"/>
        </w:rPr>
        <w:t>.</w:t>
      </w:r>
      <w:r w:rsidRPr="00233962">
        <w:rPr>
          <w:lang w:val="en-GB"/>
        </w:rPr>
        <w:t xml:space="preserve"> m of personal space at their disposal, the Court has found that the overcrowding was so severe as to justify </w:t>
      </w:r>
      <w:r w:rsidRPr="00233962">
        <w:rPr>
          <w:i/>
          <w:lang w:val="en-GB"/>
        </w:rPr>
        <w:t>of itself</w:t>
      </w:r>
      <w:r w:rsidRPr="00233962">
        <w:rPr>
          <w:lang w:val="en-GB"/>
        </w:rPr>
        <w:t xml:space="preserve"> a finding of a violation of Article 3” (</w:t>
      </w:r>
      <w:r w:rsidRPr="00233962">
        <w:rPr>
          <w:i/>
          <w:lang w:val="en-GB"/>
        </w:rPr>
        <w:t>Apostu v. Romania</w:t>
      </w:r>
      <w:r w:rsidRPr="00233962">
        <w:rPr>
          <w:lang w:val="en-GB"/>
        </w:rPr>
        <w:t>, § 79, 3 February 2015</w:t>
      </w:r>
      <w:r>
        <w:rPr>
          <w:lang w:val="en-GB"/>
        </w:rPr>
        <w:t xml:space="preserve">, </w:t>
      </w:r>
      <w:r w:rsidRPr="00233962">
        <w:rPr>
          <w:lang w:val="en-GB"/>
        </w:rPr>
        <w:t>with further references</w:t>
      </w:r>
      <w:r>
        <w:rPr>
          <w:lang w:val="en-GB"/>
        </w:rPr>
        <w:t xml:space="preserve"> – e</w:t>
      </w:r>
      <w:r w:rsidRPr="00233962">
        <w:rPr>
          <w:lang w:val="en-GB"/>
        </w:rPr>
        <w:t>mphasis added).</w:t>
      </w:r>
    </w:p>
    <w:p w:rsidR="004A1D53" w:rsidRPr="0078204E" w:rsidRDefault="004A1D53" w:rsidP="004A1D53">
      <w:pPr>
        <w:pStyle w:val="OpiHi"/>
        <w:rPr>
          <w:lang w:val="en-GB"/>
        </w:rPr>
      </w:pPr>
      <w:r w:rsidRPr="0078204E">
        <w:t>iv.  </w:t>
      </w:r>
      <w:r w:rsidRPr="0078204E">
        <w:rPr>
          <w:lang w:val="en-GB"/>
        </w:rPr>
        <w:t>Less than 4 sq</w:t>
      </w:r>
      <w:r>
        <w:rPr>
          <w:lang w:val="en-GB"/>
        </w:rPr>
        <w:t>.</w:t>
      </w:r>
      <w:r w:rsidRPr="0078204E">
        <w:rPr>
          <w:lang w:val="en-GB"/>
        </w:rPr>
        <w:t xml:space="preserve"> m </w:t>
      </w:r>
      <w:r>
        <w:rPr>
          <w:lang w:val="en-GB"/>
        </w:rPr>
        <w:t xml:space="preserve">of personal space </w:t>
      </w:r>
      <w:r w:rsidRPr="0078204E">
        <w:rPr>
          <w:lang w:val="en-GB"/>
        </w:rPr>
        <w:t>creates a “strong presumption” of a violation</w:t>
      </w:r>
    </w:p>
    <w:p w:rsidR="004A1D53" w:rsidRPr="00233962" w:rsidRDefault="004A1D53" w:rsidP="004A1D53">
      <w:pPr>
        <w:pStyle w:val="OpiPara"/>
        <w:rPr>
          <w:lang w:val="en-GB"/>
        </w:rPr>
      </w:pPr>
      <w:r w:rsidRPr="00233962">
        <w:rPr>
          <w:lang w:val="en-GB"/>
        </w:rPr>
        <w:t xml:space="preserve">7.  In other cases </w:t>
      </w:r>
      <w:r>
        <w:rPr>
          <w:lang w:val="en-GB"/>
        </w:rPr>
        <w:t>in</w:t>
      </w:r>
      <w:r w:rsidRPr="00233962">
        <w:rPr>
          <w:lang w:val="en-GB"/>
        </w:rPr>
        <w:t xml:space="preserve"> the same group, the Court seems to </w:t>
      </w:r>
      <w:r>
        <w:rPr>
          <w:lang w:val="en-GB"/>
        </w:rPr>
        <w:t xml:space="preserve">have </w:t>
      </w:r>
      <w:r w:rsidRPr="00233962">
        <w:rPr>
          <w:lang w:val="en-GB"/>
        </w:rPr>
        <w:t>appl</w:t>
      </w:r>
      <w:r>
        <w:rPr>
          <w:lang w:val="en-GB"/>
        </w:rPr>
        <w:t>ied</w:t>
      </w:r>
      <w:r w:rsidRPr="00233962">
        <w:rPr>
          <w:lang w:val="en-GB"/>
        </w:rPr>
        <w:t xml:space="preserve"> the “strong presumption” approach, by </w:t>
      </w:r>
      <w:r>
        <w:rPr>
          <w:lang w:val="en-GB"/>
        </w:rPr>
        <w:t xml:space="preserve">also </w:t>
      </w:r>
      <w:r w:rsidRPr="00233962">
        <w:rPr>
          <w:lang w:val="en-GB"/>
        </w:rPr>
        <w:t>taking</w:t>
      </w:r>
      <w:r>
        <w:rPr>
          <w:lang w:val="en-GB"/>
        </w:rPr>
        <w:t xml:space="preserve"> other aspects</w:t>
      </w:r>
      <w:r w:rsidRPr="00233962">
        <w:rPr>
          <w:lang w:val="en-GB"/>
        </w:rPr>
        <w:t xml:space="preserve"> into account in conclud</w:t>
      </w:r>
      <w:r>
        <w:rPr>
          <w:lang w:val="en-GB"/>
        </w:rPr>
        <w:t>ing</w:t>
      </w:r>
      <w:r w:rsidRPr="00233962">
        <w:rPr>
          <w:lang w:val="en-GB"/>
        </w:rPr>
        <w:t xml:space="preserve"> that there has been a violation. For example, in </w:t>
      </w:r>
      <w:r w:rsidRPr="00233962">
        <w:rPr>
          <w:i/>
          <w:lang w:val="en-GB"/>
        </w:rPr>
        <w:t>Tomoiaga v.</w:t>
      </w:r>
      <w:r>
        <w:rPr>
          <w:i/>
          <w:lang w:val="en-GB"/>
        </w:rPr>
        <w:t> </w:t>
      </w:r>
      <w:r w:rsidRPr="00233962">
        <w:rPr>
          <w:i/>
          <w:lang w:val="en-GB"/>
        </w:rPr>
        <w:t>Romania</w:t>
      </w:r>
      <w:r w:rsidRPr="00233962">
        <w:rPr>
          <w:lang w:val="en-GB"/>
        </w:rPr>
        <w:t>, the Court reiterated:</w:t>
      </w:r>
    </w:p>
    <w:p w:rsidR="004A1D53" w:rsidRPr="00233962" w:rsidRDefault="004A1D53" w:rsidP="004A1D53">
      <w:pPr>
        <w:pStyle w:val="OpiQuot"/>
        <w:rPr>
          <w:lang w:val="en-GB"/>
        </w:rPr>
      </w:pPr>
      <w:r w:rsidRPr="00233962">
        <w:rPr>
          <w:lang w:val="en-GB"/>
        </w:rPr>
        <w:t>“</w:t>
      </w:r>
      <w:r w:rsidR="002A645C">
        <w:rPr>
          <w:lang w:val="en-GB"/>
        </w:rPr>
        <w:t>...</w:t>
      </w:r>
      <w:r w:rsidRPr="00233962">
        <w:rPr>
          <w:lang w:val="en-GB"/>
        </w:rPr>
        <w:t xml:space="preserve"> detainees should have at their disposal at least four square metres of personal space in order not to fall short of the standards imposed by its case-law (see </w:t>
      </w:r>
      <w:r w:rsidRPr="00233962">
        <w:rPr>
          <w:i/>
          <w:lang w:val="en-GB"/>
        </w:rPr>
        <w:t>Flămînzeanu v. Romania</w:t>
      </w:r>
      <w:r w:rsidRPr="00233962">
        <w:rPr>
          <w:lang w:val="en-GB"/>
        </w:rPr>
        <w:t xml:space="preserve">, no. </w:t>
      </w:r>
      <w:r w:rsidRPr="00E5577F">
        <w:rPr>
          <w:lang w:val="en-GB"/>
        </w:rPr>
        <w:t xml:space="preserve">56664/08, §§ 92 and 98, 12 April 2011; and </w:t>
      </w:r>
      <w:r w:rsidRPr="00E5577F">
        <w:rPr>
          <w:i/>
          <w:lang w:val="en-GB"/>
        </w:rPr>
        <w:t>Cotleţ v. Romania (</w:t>
      </w:r>
      <w:r>
        <w:rPr>
          <w:i/>
          <w:lang w:val="en-GB"/>
        </w:rPr>
        <w:t>n</w:t>
      </w:r>
      <w:r w:rsidRPr="00E5577F">
        <w:rPr>
          <w:i/>
          <w:lang w:val="en-GB"/>
        </w:rPr>
        <w:t>o. 2)</w:t>
      </w:r>
      <w:r w:rsidRPr="00E5577F">
        <w:rPr>
          <w:lang w:val="en-GB"/>
        </w:rPr>
        <w:t xml:space="preserve">, no. 49549/11, § 34, 1 October 2013). In establishing whether or not in the specific circumstances of a case the overcrowding was severe enough to justify in its own right a finding of a violation of Article 3 of the Convention, other aspects of the physical conditions of detention may be taken into account (see, for example, </w:t>
      </w:r>
      <w:r w:rsidRPr="00E5577F">
        <w:rPr>
          <w:i/>
          <w:lang w:val="en-GB"/>
        </w:rPr>
        <w:t>Lind v. Russia</w:t>
      </w:r>
      <w:r w:rsidRPr="00E5577F">
        <w:rPr>
          <w:lang w:val="en-GB"/>
        </w:rPr>
        <w:t xml:space="preserve">, no. 25664/05, §§ 59 and 61, 6 December 2007; and </w:t>
      </w:r>
      <w:r w:rsidRPr="00E5577F">
        <w:rPr>
          <w:i/>
          <w:lang w:val="en-GB"/>
        </w:rPr>
        <w:t>Kokoshkina v. Russia</w:t>
      </w:r>
      <w:r w:rsidRPr="00E5577F">
        <w:rPr>
          <w:lang w:val="en-GB"/>
        </w:rPr>
        <w:t xml:space="preserve">, no. 2052/08, § 62, 28 May 2009). Such elements include the availability of ventilation, access to natural light or air, adequacy of heating arrangements, compliance with basic sanitary requirements and the possibility of using the toilet in private (see, for example, </w:t>
      </w:r>
      <w:r w:rsidRPr="00E5577F">
        <w:rPr>
          <w:i/>
          <w:lang w:val="en-GB"/>
        </w:rPr>
        <w:t>Ostrovar v. Moldova</w:t>
      </w:r>
      <w:r w:rsidRPr="00E5577F">
        <w:rPr>
          <w:lang w:val="en-GB"/>
        </w:rPr>
        <w:t xml:space="preserve">, no. 35207/03, § 89, 13 September 2005; </w:t>
      </w:r>
      <w:r w:rsidRPr="00E5577F">
        <w:rPr>
          <w:i/>
          <w:lang w:val="en-GB"/>
        </w:rPr>
        <w:t>Babushkin v. Russia</w:t>
      </w:r>
      <w:r w:rsidRPr="00E5577F">
        <w:rPr>
          <w:lang w:val="en-GB"/>
        </w:rPr>
        <w:t xml:space="preserve">, no. 67253/01, § 44, 18 October 2007; and </w:t>
      </w:r>
      <w:r w:rsidRPr="00E5577F">
        <w:rPr>
          <w:i/>
          <w:lang w:val="en-GB"/>
        </w:rPr>
        <w:t>Novikov v. Russia</w:t>
      </w:r>
      <w:r w:rsidRPr="00E5577F">
        <w:rPr>
          <w:lang w:val="en-GB"/>
        </w:rPr>
        <w:t xml:space="preserve"> (dec.), no. 11303/12</w:t>
      </w:r>
      <w:r w:rsidRPr="00233962">
        <w:rPr>
          <w:lang w:val="en-GB"/>
        </w:rPr>
        <w:t>, § 33, 10 December 2013)” (</w:t>
      </w:r>
      <w:r w:rsidRPr="00233962">
        <w:rPr>
          <w:i/>
          <w:lang w:val="en-GB"/>
        </w:rPr>
        <w:t>Tomoiaga v. Romania</w:t>
      </w:r>
      <w:r w:rsidRPr="00233962">
        <w:rPr>
          <w:lang w:val="en-GB"/>
        </w:rPr>
        <w:t xml:space="preserve"> </w:t>
      </w:r>
      <w:r>
        <w:rPr>
          <w:lang w:val="en-GB"/>
        </w:rPr>
        <w:t>(</w:t>
      </w:r>
      <w:r w:rsidRPr="00233962">
        <w:rPr>
          <w:lang w:val="en-GB"/>
        </w:rPr>
        <w:t>dec.</w:t>
      </w:r>
      <w:r>
        <w:rPr>
          <w:lang w:val="en-GB"/>
        </w:rPr>
        <w:t>),</w:t>
      </w:r>
      <w:r w:rsidRPr="00233962">
        <w:rPr>
          <w:lang w:val="en-GB"/>
        </w:rPr>
        <w:t xml:space="preserve"> § 22</w:t>
      </w:r>
      <w:r>
        <w:rPr>
          <w:lang w:val="en-GB"/>
        </w:rPr>
        <w:t xml:space="preserve">, </w:t>
      </w:r>
      <w:r w:rsidRPr="00233962">
        <w:rPr>
          <w:lang w:val="en-GB"/>
        </w:rPr>
        <w:t>20 January 2015).</w:t>
      </w:r>
    </w:p>
    <w:p w:rsidR="004A1D53" w:rsidRPr="0078204E" w:rsidRDefault="004A1D53" w:rsidP="004A1D53">
      <w:pPr>
        <w:pStyle w:val="OpiHi"/>
      </w:pPr>
      <w:r w:rsidRPr="0078204E">
        <w:t>v. 3 or 4 sq</w:t>
      </w:r>
      <w:r>
        <w:t>.</w:t>
      </w:r>
      <w:r w:rsidRPr="0078204E">
        <w:t xml:space="preserve"> m? Bare minimum or “strong presumption”?</w:t>
      </w:r>
    </w:p>
    <w:p w:rsidR="002A645C" w:rsidRDefault="004A1D53" w:rsidP="004A1D53">
      <w:pPr>
        <w:pStyle w:val="OpiPara"/>
        <w:rPr>
          <w:lang w:val="en-GB"/>
        </w:rPr>
      </w:pPr>
      <w:r w:rsidRPr="00233962">
        <w:rPr>
          <w:lang w:val="en-GB"/>
        </w:rPr>
        <w:t xml:space="preserve">8.  As </w:t>
      </w:r>
      <w:r>
        <w:rPr>
          <w:lang w:val="en-GB"/>
        </w:rPr>
        <w:t xml:space="preserve">is </w:t>
      </w:r>
      <w:r w:rsidRPr="00233962">
        <w:rPr>
          <w:lang w:val="en-GB"/>
        </w:rPr>
        <w:t>appar</w:t>
      </w:r>
      <w:r>
        <w:rPr>
          <w:lang w:val="en-GB"/>
        </w:rPr>
        <w:t>ent</w:t>
      </w:r>
      <w:r w:rsidRPr="00233962">
        <w:rPr>
          <w:lang w:val="en-GB"/>
        </w:rPr>
        <w:t xml:space="preserve"> from the above examples, there </w:t>
      </w:r>
      <w:r>
        <w:rPr>
          <w:lang w:val="en-GB"/>
        </w:rPr>
        <w:t>are</w:t>
      </w:r>
      <w:r w:rsidRPr="00233962">
        <w:rPr>
          <w:lang w:val="en-GB"/>
        </w:rPr>
        <w:t xml:space="preserve"> a range of approaches </w:t>
      </w:r>
      <w:r>
        <w:rPr>
          <w:lang w:val="en-GB"/>
        </w:rPr>
        <w:t>to</w:t>
      </w:r>
      <w:r w:rsidRPr="00233962">
        <w:rPr>
          <w:lang w:val="en-GB"/>
        </w:rPr>
        <w:t xml:space="preserve"> the issue of the minimum personal space that detainees should have at their disposal. The most flexible or “minimalist” approach is the one applied in the present judgment, according to which even 3 sq</w:t>
      </w:r>
      <w:r>
        <w:rPr>
          <w:lang w:val="en-GB"/>
        </w:rPr>
        <w:t>.</w:t>
      </w:r>
      <w:r w:rsidRPr="00233962">
        <w:rPr>
          <w:lang w:val="en-GB"/>
        </w:rPr>
        <w:t xml:space="preserve"> m should not be seen as a bare minimum in all circumstances. The most demanding or “maximalist” approach is the one </w:t>
      </w:r>
      <w:r>
        <w:rPr>
          <w:lang w:val="en-GB"/>
        </w:rPr>
        <w:t>whereby</w:t>
      </w:r>
      <w:r w:rsidRPr="00233962">
        <w:rPr>
          <w:lang w:val="en-GB"/>
        </w:rPr>
        <w:t xml:space="preserve"> 4 sq</w:t>
      </w:r>
      <w:r>
        <w:rPr>
          <w:lang w:val="en-GB"/>
        </w:rPr>
        <w:t>.</w:t>
      </w:r>
      <w:r w:rsidRPr="00233962">
        <w:rPr>
          <w:lang w:val="en-GB"/>
        </w:rPr>
        <w:t xml:space="preserve"> m should always be seen as</w:t>
      </w:r>
      <w:r>
        <w:rPr>
          <w:lang w:val="en-GB"/>
        </w:rPr>
        <w:t xml:space="preserve"> a</w:t>
      </w:r>
      <w:r w:rsidRPr="00233962">
        <w:rPr>
          <w:lang w:val="en-GB"/>
        </w:rPr>
        <w:t xml:space="preserve"> minimum. In between</w:t>
      </w:r>
      <w:r>
        <w:rPr>
          <w:lang w:val="en-GB"/>
        </w:rPr>
        <w:t>,</w:t>
      </w:r>
      <w:r w:rsidRPr="00233962">
        <w:rPr>
          <w:lang w:val="en-GB"/>
        </w:rPr>
        <w:t xml:space="preserve"> there are the other two approaches mentioned above. At first sight the difference between the “extremes” (and</w:t>
      </w:r>
      <w:r>
        <w:rPr>
          <w:lang w:val="en-GB"/>
        </w:rPr>
        <w:t>,</w:t>
      </w:r>
      <w:r w:rsidRPr="00233962">
        <w:rPr>
          <w:lang w:val="en-GB"/>
        </w:rPr>
        <w:t xml:space="preserve"> </w:t>
      </w:r>
      <w:r w:rsidRPr="00233962">
        <w:rPr>
          <w:i/>
          <w:lang w:val="en-GB"/>
        </w:rPr>
        <w:t>a fortiori</w:t>
      </w:r>
      <w:r>
        <w:rPr>
          <w:lang w:val="en-GB"/>
        </w:rPr>
        <w:t>,</w:t>
      </w:r>
      <w:r w:rsidRPr="00233962">
        <w:rPr>
          <w:lang w:val="en-GB"/>
        </w:rPr>
        <w:t xml:space="preserve"> between the two “median” approaches) may not seem to be so </w:t>
      </w:r>
      <w:r>
        <w:rPr>
          <w:lang w:val="en-GB"/>
        </w:rPr>
        <w:t>significant</w:t>
      </w:r>
      <w:r w:rsidRPr="00233962">
        <w:rPr>
          <w:lang w:val="en-GB"/>
        </w:rPr>
        <w:t>. In reality, however, it</w:t>
      </w:r>
      <w:r>
        <w:rPr>
          <w:lang w:val="en-GB"/>
        </w:rPr>
        <w:t xml:space="preserve"> is</w:t>
      </w:r>
      <w:r w:rsidRPr="00233962">
        <w:rPr>
          <w:lang w:val="en-GB"/>
        </w:rPr>
        <w:t xml:space="preserve"> suffic</w:t>
      </w:r>
      <w:r>
        <w:rPr>
          <w:lang w:val="en-GB"/>
        </w:rPr>
        <w:t>ient</w:t>
      </w:r>
      <w:r w:rsidRPr="00233962">
        <w:rPr>
          <w:lang w:val="en-GB"/>
        </w:rPr>
        <w:t xml:space="preserve"> to consult the facts of the </w:t>
      </w:r>
      <w:r>
        <w:rPr>
          <w:lang w:val="en-GB"/>
        </w:rPr>
        <w:t xml:space="preserve">cases </w:t>
      </w:r>
      <w:r w:rsidRPr="00233962">
        <w:rPr>
          <w:lang w:val="en-GB"/>
        </w:rPr>
        <w:t xml:space="preserve">cited above and other relevant cases – or, more broadly, the statistics on </w:t>
      </w:r>
      <w:r>
        <w:rPr>
          <w:lang w:val="en-GB"/>
        </w:rPr>
        <w:t>prison</w:t>
      </w:r>
      <w:r w:rsidRPr="00233962">
        <w:rPr>
          <w:lang w:val="en-GB"/>
        </w:rPr>
        <w:t xml:space="preserve"> over</w:t>
      </w:r>
      <w:r>
        <w:rPr>
          <w:lang w:val="en-GB"/>
        </w:rPr>
        <w:t>crowding</w:t>
      </w:r>
      <w:r w:rsidRPr="00233962">
        <w:rPr>
          <w:lang w:val="en-GB"/>
        </w:rPr>
        <w:t xml:space="preserve"> recently made available by the Council of Europe</w:t>
      </w:r>
      <w:r w:rsidRPr="00233962">
        <w:rPr>
          <w:rStyle w:val="FootnoteReference"/>
          <w:rFonts w:ascii="Times New Roman" w:hAnsi="Times New Roman" w:cs="Times New Roman"/>
          <w:szCs w:val="24"/>
          <w:lang w:val="en-GB"/>
        </w:rPr>
        <w:footnoteReference w:id="1"/>
      </w:r>
      <w:r w:rsidRPr="00233962">
        <w:rPr>
          <w:lang w:val="en-GB"/>
        </w:rPr>
        <w:t xml:space="preserve"> – in order to reali</w:t>
      </w:r>
      <w:r>
        <w:rPr>
          <w:lang w:val="en-GB"/>
        </w:rPr>
        <w:t>s</w:t>
      </w:r>
      <w:r w:rsidRPr="00233962">
        <w:rPr>
          <w:lang w:val="en-GB"/>
        </w:rPr>
        <w:t xml:space="preserve">e that adopting one or the other approach can have a decisive impact in a </w:t>
      </w:r>
      <w:r>
        <w:rPr>
          <w:lang w:val="en-GB"/>
        </w:rPr>
        <w:t>large proportion</w:t>
      </w:r>
      <w:r w:rsidRPr="00233962">
        <w:rPr>
          <w:lang w:val="en-GB"/>
        </w:rPr>
        <w:t xml:space="preserve"> of cases relat</w:t>
      </w:r>
      <w:r>
        <w:rPr>
          <w:lang w:val="en-GB"/>
        </w:rPr>
        <w:t>ing</w:t>
      </w:r>
      <w:r w:rsidRPr="00233962">
        <w:rPr>
          <w:lang w:val="en-GB"/>
        </w:rPr>
        <w:t xml:space="preserve"> to over</w:t>
      </w:r>
      <w:r>
        <w:rPr>
          <w:lang w:val="en-GB"/>
        </w:rPr>
        <w:t xml:space="preserve">crowding in </w:t>
      </w:r>
      <w:r w:rsidRPr="00233962">
        <w:rPr>
          <w:lang w:val="en-GB"/>
        </w:rPr>
        <w:t>European prisons and other detention centres. It is therefore important to clarify those issues. The same holds true in relation to the methodology to be adopted when applying the “strong presumption” approach.</w:t>
      </w:r>
    </w:p>
    <w:p w:rsidR="004A1D53" w:rsidRPr="00233962" w:rsidRDefault="004A1D53" w:rsidP="004A1D53">
      <w:pPr>
        <w:pStyle w:val="OpiHA"/>
        <w:rPr>
          <w:lang w:val="en-GB"/>
        </w:rPr>
      </w:pPr>
      <w:r w:rsidRPr="00233962">
        <w:rPr>
          <w:lang w:val="en-GB"/>
        </w:rPr>
        <w:t>B.  </w:t>
      </w:r>
      <w:r>
        <w:rPr>
          <w:lang w:val="en-GB"/>
        </w:rPr>
        <w:t>A</w:t>
      </w:r>
      <w:r w:rsidRPr="00233962">
        <w:rPr>
          <w:lang w:val="en-GB"/>
        </w:rPr>
        <w:t>pplication of the “strong presumption” approach</w:t>
      </w:r>
    </w:p>
    <w:p w:rsidR="004A1D53" w:rsidRPr="00233962" w:rsidRDefault="004A1D53" w:rsidP="004A1D53">
      <w:pPr>
        <w:pStyle w:val="OpiHi"/>
        <w:rPr>
          <w:lang w:val="en-GB"/>
        </w:rPr>
      </w:pPr>
      <w:r w:rsidRPr="00233962">
        <w:rPr>
          <w:lang w:val="en-GB"/>
        </w:rPr>
        <w:t>i.  A “strong presumption” is neither a simple nor an unrebut</w:t>
      </w:r>
      <w:r>
        <w:rPr>
          <w:lang w:val="en-GB"/>
        </w:rPr>
        <w:t>t</w:t>
      </w:r>
      <w:r w:rsidRPr="00233962">
        <w:rPr>
          <w:lang w:val="en-GB"/>
        </w:rPr>
        <w:t>able presumption</w:t>
      </w:r>
    </w:p>
    <w:p w:rsidR="002A645C" w:rsidRDefault="004A1D53" w:rsidP="004A1D53">
      <w:pPr>
        <w:pStyle w:val="OpiPara"/>
        <w:rPr>
          <w:lang w:val="en-GB"/>
        </w:rPr>
      </w:pPr>
      <w:r w:rsidRPr="00233962">
        <w:rPr>
          <w:lang w:val="en-GB"/>
        </w:rPr>
        <w:t>9.  The first clarification to be made in respect of the methodology to be applied if one embraces the “strong presumption” approach (either in relation to 3 or to 4 sq</w:t>
      </w:r>
      <w:r>
        <w:rPr>
          <w:lang w:val="en-GB"/>
        </w:rPr>
        <w:t>.</w:t>
      </w:r>
      <w:r w:rsidRPr="00233962">
        <w:rPr>
          <w:lang w:val="en-GB"/>
        </w:rPr>
        <w:t xml:space="preserve"> m) concerns the very meaning of this term. As far as I understand it, such a presumption is neither a “simple” nor an unrebut</w:t>
      </w:r>
      <w:r>
        <w:rPr>
          <w:lang w:val="en-GB"/>
        </w:rPr>
        <w:t>t</w:t>
      </w:r>
      <w:r w:rsidRPr="00233962">
        <w:rPr>
          <w:lang w:val="en-GB"/>
        </w:rPr>
        <w:t xml:space="preserve">able one. This means not </w:t>
      </w:r>
      <w:r>
        <w:rPr>
          <w:lang w:val="en-GB"/>
        </w:rPr>
        <w:t>only</w:t>
      </w:r>
      <w:r w:rsidRPr="00233962">
        <w:rPr>
          <w:lang w:val="en-GB"/>
        </w:rPr>
        <w:t xml:space="preserve"> that the burden of proof lies with the Government to rebut the presumption, but also that the respondent State has to present strong </w:t>
      </w:r>
      <w:r>
        <w:rPr>
          <w:lang w:val="en-GB"/>
        </w:rPr>
        <w:t>evidence</w:t>
      </w:r>
      <w:r w:rsidRPr="00233962">
        <w:rPr>
          <w:lang w:val="en-GB"/>
        </w:rPr>
        <w:t xml:space="preserve"> counterbalancing the extreme lack of space in the specific circumstances of the case and in relation to the particular applicant. Moreover, there should be a solid factual basis in respect of the main relevant elements.</w:t>
      </w:r>
    </w:p>
    <w:p w:rsidR="004A1D53" w:rsidRPr="00233962" w:rsidRDefault="004A1D53" w:rsidP="004A1D53">
      <w:pPr>
        <w:pStyle w:val="OpiHi"/>
        <w:rPr>
          <w:lang w:val="en-GB"/>
        </w:rPr>
      </w:pPr>
      <w:r w:rsidRPr="00233962">
        <w:rPr>
          <w:lang w:val="en-GB"/>
        </w:rPr>
        <w:t>ii.   A “strong presumption” needs a solid factual basis to be rebutted</w:t>
      </w:r>
    </w:p>
    <w:p w:rsidR="002A645C" w:rsidRDefault="004A1D53" w:rsidP="004A1D53">
      <w:pPr>
        <w:pStyle w:val="OpiPara"/>
        <w:rPr>
          <w:lang w:val="en-GB"/>
        </w:rPr>
      </w:pPr>
      <w:r w:rsidRPr="00233962">
        <w:rPr>
          <w:lang w:val="en-GB"/>
        </w:rPr>
        <w:t>10.  </w:t>
      </w:r>
      <w:r>
        <w:rPr>
          <w:lang w:val="en-GB"/>
        </w:rPr>
        <w:t>In</w:t>
      </w:r>
      <w:r w:rsidRPr="00233962">
        <w:rPr>
          <w:lang w:val="en-GB"/>
        </w:rPr>
        <w:t xml:space="preserve"> my view, such a basis </w:t>
      </w:r>
      <w:r>
        <w:rPr>
          <w:lang w:val="en-GB"/>
        </w:rPr>
        <w:t xml:space="preserve">is present </w:t>
      </w:r>
      <w:r w:rsidRPr="00233962">
        <w:rPr>
          <w:lang w:val="en-GB"/>
        </w:rPr>
        <w:t xml:space="preserve">when: </w:t>
      </w:r>
      <w:r>
        <w:rPr>
          <w:lang w:val="en-GB"/>
        </w:rPr>
        <w:t>(</w:t>
      </w:r>
      <w:r w:rsidRPr="00233962">
        <w:rPr>
          <w:lang w:val="en-GB"/>
        </w:rPr>
        <w:t xml:space="preserve">a) the applicant does not dispute (all or some of) the </w:t>
      </w:r>
      <w:r>
        <w:rPr>
          <w:lang w:val="en-GB"/>
        </w:rPr>
        <w:t>relevant</w:t>
      </w:r>
      <w:r w:rsidRPr="00233962">
        <w:rPr>
          <w:lang w:val="en-GB"/>
        </w:rPr>
        <w:t xml:space="preserve"> facts – including the space allocated to him or her and the periods during which he or she was afforded less than the minimum required (be it 3 or 4 sq</w:t>
      </w:r>
      <w:r>
        <w:rPr>
          <w:lang w:val="en-GB"/>
        </w:rPr>
        <w:t>.</w:t>
      </w:r>
      <w:r w:rsidRPr="00233962">
        <w:rPr>
          <w:lang w:val="en-GB"/>
        </w:rPr>
        <w:t xml:space="preserve"> m) – or </w:t>
      </w:r>
      <w:r>
        <w:rPr>
          <w:lang w:val="en-GB"/>
        </w:rPr>
        <w:t>(</w:t>
      </w:r>
      <w:r w:rsidRPr="00233962">
        <w:rPr>
          <w:lang w:val="en-GB"/>
        </w:rPr>
        <w:t xml:space="preserve">b) the facts </w:t>
      </w:r>
      <w:r>
        <w:rPr>
          <w:lang w:val="en-GB"/>
        </w:rPr>
        <w:t>submitted</w:t>
      </w:r>
      <w:r w:rsidRPr="00233962">
        <w:rPr>
          <w:lang w:val="en-GB"/>
        </w:rPr>
        <w:t xml:space="preserve"> by the Government have been established beyond reasonable doubt by an independent and impartial national tribunal or other competent authority, such as the Ombudsman, or an international expert body</w:t>
      </w:r>
      <w:r>
        <w:rPr>
          <w:lang w:val="en-GB"/>
        </w:rPr>
        <w:t>,</w:t>
      </w:r>
      <w:r w:rsidRPr="00233962">
        <w:rPr>
          <w:lang w:val="en-GB"/>
        </w:rPr>
        <w:t xml:space="preserve"> and especially the CPT. If the relevant facts are persistently contested by the applicant and there is </w:t>
      </w:r>
      <w:r>
        <w:rPr>
          <w:lang w:val="en-GB"/>
        </w:rPr>
        <w:t>no</w:t>
      </w:r>
      <w:r w:rsidRPr="00233962">
        <w:rPr>
          <w:lang w:val="en-GB"/>
        </w:rPr>
        <w:t xml:space="preserve"> independent evaluation of the situation</w:t>
      </w:r>
      <w:r>
        <w:rPr>
          <w:lang w:val="en-GB"/>
        </w:rPr>
        <w:t>,</w:t>
      </w:r>
      <w:r w:rsidRPr="00233962">
        <w:rPr>
          <w:lang w:val="en-GB"/>
        </w:rPr>
        <w:t xml:space="preserve"> it seems questionable to depart from the presumption. In other words, when the word of the applicant is </w:t>
      </w:r>
      <w:r>
        <w:rPr>
          <w:lang w:val="en-GB"/>
        </w:rPr>
        <w:t xml:space="preserve">set </w:t>
      </w:r>
      <w:r w:rsidRPr="00233962">
        <w:rPr>
          <w:lang w:val="en-GB"/>
        </w:rPr>
        <w:t>against the word of the State</w:t>
      </w:r>
      <w:r>
        <w:rPr>
          <w:lang w:val="en-GB"/>
        </w:rPr>
        <w:t>,</w:t>
      </w:r>
      <w:r w:rsidRPr="00233962">
        <w:rPr>
          <w:lang w:val="en-GB"/>
        </w:rPr>
        <w:t xml:space="preserve"> unless the former is visibly unsubstantiated or contradictory, the presumption should </w:t>
      </w:r>
      <w:r>
        <w:rPr>
          <w:lang w:val="en-GB"/>
        </w:rPr>
        <w:t>remain</w:t>
      </w:r>
      <w:r w:rsidRPr="00233962">
        <w:rPr>
          <w:lang w:val="en-GB"/>
        </w:rPr>
        <w:t>.</w:t>
      </w:r>
    </w:p>
    <w:p w:rsidR="004A1D53" w:rsidRPr="00233962" w:rsidRDefault="004A1D53" w:rsidP="004A1D53">
      <w:pPr>
        <w:pStyle w:val="OpiHi"/>
        <w:rPr>
          <w:lang w:val="en-GB"/>
        </w:rPr>
      </w:pPr>
      <w:r w:rsidRPr="00233962">
        <w:rPr>
          <w:lang w:val="en-GB"/>
        </w:rPr>
        <w:t xml:space="preserve">iii.  A “strong presumption” needs strong counterbalancing </w:t>
      </w:r>
      <w:r>
        <w:rPr>
          <w:lang w:val="en-GB"/>
        </w:rPr>
        <w:t>factors</w:t>
      </w:r>
      <w:r w:rsidRPr="00233962">
        <w:rPr>
          <w:lang w:val="en-GB"/>
        </w:rPr>
        <w:t xml:space="preserve"> to be rebutted</w:t>
      </w:r>
    </w:p>
    <w:p w:rsidR="002A645C" w:rsidRDefault="004A1D53" w:rsidP="004A1D53">
      <w:pPr>
        <w:pStyle w:val="OpiPara"/>
        <w:rPr>
          <w:lang w:val="en-GB"/>
        </w:rPr>
      </w:pPr>
      <w:r w:rsidRPr="00233962">
        <w:rPr>
          <w:lang w:val="en-GB"/>
        </w:rPr>
        <w:t xml:space="preserve">11.  The present judgment reaffirms the relevant case-law of the Court </w:t>
      </w:r>
      <w:r>
        <w:rPr>
          <w:lang w:val="en-GB"/>
        </w:rPr>
        <w:t>to the effect that</w:t>
      </w:r>
      <w:r w:rsidRPr="00233962">
        <w:rPr>
          <w:lang w:val="en-GB"/>
        </w:rPr>
        <w:t xml:space="preserve"> when the space allocated to the detainee is slightly above the minimum required – “in the range of three to four square metres per inmate” – a violation of Article 3 will be found only “if the space factor </w:t>
      </w:r>
      <w:r>
        <w:rPr>
          <w:lang w:val="en-GB"/>
        </w:rPr>
        <w:t>[is]</w:t>
      </w:r>
      <w:r w:rsidRPr="00233962">
        <w:rPr>
          <w:lang w:val="en-GB"/>
        </w:rPr>
        <w:t xml:space="preserve"> coupled with other aspects of inappropriate physical conditions of detention related to, in particular, access to outdoor exercise, natural light or air, availability of ventilation, adequacy of heating arrangements, the possibility of using the toilet in private, and compliance with basic sanitary and hygienic requirements” (</w:t>
      </w:r>
      <w:r>
        <w:rPr>
          <w:lang w:val="en-GB"/>
        </w:rPr>
        <w:t>see paragraph</w:t>
      </w:r>
      <w:r w:rsidRPr="00233962">
        <w:rPr>
          <w:lang w:val="en-GB"/>
        </w:rPr>
        <w:t xml:space="preserve"> 57</w:t>
      </w:r>
      <w:r>
        <w:rPr>
          <w:lang w:val="en-GB"/>
        </w:rPr>
        <w:t>,</w:t>
      </w:r>
      <w:r w:rsidRPr="00233962">
        <w:rPr>
          <w:lang w:val="en-GB"/>
        </w:rPr>
        <w:t xml:space="preserve"> with further references). As is clear from this </w:t>
      </w:r>
      <w:r>
        <w:rPr>
          <w:lang w:val="en-GB"/>
        </w:rPr>
        <w:t>wording</w:t>
      </w:r>
      <w:r w:rsidRPr="00233962">
        <w:rPr>
          <w:lang w:val="en-GB"/>
        </w:rPr>
        <w:t xml:space="preserve">, all the </w:t>
      </w:r>
      <w:r>
        <w:rPr>
          <w:lang w:val="en-GB"/>
        </w:rPr>
        <w:t>above aspects</w:t>
      </w:r>
      <w:r w:rsidRPr="00233962">
        <w:rPr>
          <w:lang w:val="en-GB"/>
        </w:rPr>
        <w:t xml:space="preserve"> are seen as a bare minimum when the space afforded to the applicant is </w:t>
      </w:r>
      <w:r w:rsidRPr="00233962">
        <w:rPr>
          <w:i/>
          <w:lang w:val="en-GB"/>
        </w:rPr>
        <w:t>above</w:t>
      </w:r>
      <w:r w:rsidRPr="00233962">
        <w:rPr>
          <w:lang w:val="en-GB"/>
        </w:rPr>
        <w:t xml:space="preserve"> the necessary 3 (or 4) sq</w:t>
      </w:r>
      <w:r>
        <w:rPr>
          <w:lang w:val="en-GB"/>
        </w:rPr>
        <w:t>.</w:t>
      </w:r>
      <w:r w:rsidRPr="00233962">
        <w:rPr>
          <w:lang w:val="en-GB"/>
        </w:rPr>
        <w:t xml:space="preserve"> m. If such elementary conditions are not satisfied, there can be a violation of Article 3 even if the space allocated to the applicant is sufficient.</w:t>
      </w:r>
    </w:p>
    <w:p w:rsidR="002A645C" w:rsidRDefault="004A1D53" w:rsidP="004A1D53">
      <w:pPr>
        <w:pStyle w:val="OpiPara"/>
        <w:rPr>
          <w:lang w:val="en-GB"/>
        </w:rPr>
      </w:pPr>
      <w:r w:rsidRPr="00233962">
        <w:rPr>
          <w:lang w:val="en-GB"/>
        </w:rPr>
        <w:t xml:space="preserve">12.  The question is what happens when the space is </w:t>
      </w:r>
      <w:r w:rsidRPr="00233962">
        <w:rPr>
          <w:i/>
          <w:lang w:val="en-GB"/>
        </w:rPr>
        <w:t>below</w:t>
      </w:r>
      <w:r w:rsidRPr="00233962">
        <w:rPr>
          <w:lang w:val="en-GB"/>
        </w:rPr>
        <w:t xml:space="preserve"> the required standard. </w:t>
      </w:r>
      <w:r>
        <w:rPr>
          <w:lang w:val="en-GB"/>
        </w:rPr>
        <w:t>Is the presence of</w:t>
      </w:r>
      <w:r w:rsidRPr="00233962">
        <w:rPr>
          <w:lang w:val="en-GB"/>
        </w:rPr>
        <w:t xml:space="preserve"> the same </w:t>
      </w:r>
      <w:r>
        <w:rPr>
          <w:lang w:val="en-GB"/>
        </w:rPr>
        <w:t>aspects</w:t>
      </w:r>
      <w:r w:rsidRPr="00233962">
        <w:rPr>
          <w:lang w:val="en-GB"/>
        </w:rPr>
        <w:t xml:space="preserve"> sufficient to rebut the “strong presumption” of incompatibility with Article 3? Or </w:t>
      </w:r>
      <w:r>
        <w:rPr>
          <w:lang w:val="en-GB"/>
        </w:rPr>
        <w:t>does</w:t>
      </w:r>
      <w:r w:rsidRPr="00233962">
        <w:rPr>
          <w:lang w:val="en-GB"/>
        </w:rPr>
        <w:t xml:space="preserve"> the State </w:t>
      </w:r>
      <w:r>
        <w:rPr>
          <w:lang w:val="en-GB"/>
        </w:rPr>
        <w:t>need to rely on</w:t>
      </w:r>
      <w:r w:rsidRPr="00233962">
        <w:rPr>
          <w:lang w:val="en-GB"/>
        </w:rPr>
        <w:t xml:space="preserve"> </w:t>
      </w:r>
      <w:r>
        <w:rPr>
          <w:lang w:val="en-GB"/>
        </w:rPr>
        <w:t>further</w:t>
      </w:r>
      <w:r w:rsidRPr="00233962">
        <w:rPr>
          <w:lang w:val="en-GB"/>
        </w:rPr>
        <w:t xml:space="preserve"> counterbalancing </w:t>
      </w:r>
      <w:r>
        <w:rPr>
          <w:lang w:val="en-GB"/>
        </w:rPr>
        <w:t>factors</w:t>
      </w:r>
      <w:r w:rsidRPr="00233962">
        <w:rPr>
          <w:lang w:val="en-GB"/>
        </w:rPr>
        <w:t xml:space="preserve">? While it is true that the </w:t>
      </w:r>
      <w:r>
        <w:rPr>
          <w:lang w:val="en-GB"/>
        </w:rPr>
        <w:t>assessment</w:t>
      </w:r>
      <w:r w:rsidRPr="00233962">
        <w:rPr>
          <w:lang w:val="en-GB"/>
        </w:rPr>
        <w:t xml:space="preserve"> of the threshold of Article 3 is relative, I believe that at least adequate food</w:t>
      </w:r>
      <w:r>
        <w:rPr>
          <w:lang w:val="en-GB"/>
        </w:rPr>
        <w:t>,</w:t>
      </w:r>
      <w:r w:rsidRPr="00233962">
        <w:rPr>
          <w:lang w:val="en-GB"/>
        </w:rPr>
        <w:t xml:space="preserve"> as well as a programme of activities, including work and vocational opportunities – as recommended to Croatia by the CPT in its la</w:t>
      </w:r>
      <w:r>
        <w:rPr>
          <w:lang w:val="en-GB"/>
        </w:rPr>
        <w:t>te</w:t>
      </w:r>
      <w:r w:rsidRPr="00233962">
        <w:rPr>
          <w:lang w:val="en-GB"/>
        </w:rPr>
        <w:t xml:space="preserve">st report (cited in </w:t>
      </w:r>
      <w:r>
        <w:rPr>
          <w:lang w:val="en-GB"/>
        </w:rPr>
        <w:t>paragraph</w:t>
      </w:r>
      <w:r w:rsidRPr="00233962">
        <w:rPr>
          <w:lang w:val="en-GB"/>
        </w:rPr>
        <w:t xml:space="preserve"> 35 of the judgment) – should also be required in order for the Court to accept that the “strong presumption” has been rebutted. Furthermore, the elements </w:t>
      </w:r>
      <w:r>
        <w:rPr>
          <w:lang w:val="en-GB"/>
        </w:rPr>
        <w:t>relied on</w:t>
      </w:r>
      <w:r w:rsidRPr="00233962">
        <w:rPr>
          <w:lang w:val="en-GB"/>
        </w:rPr>
        <w:t xml:space="preserve"> by the Government should be relevant for the applicant and not mere</w:t>
      </w:r>
      <w:r>
        <w:rPr>
          <w:lang w:val="en-GB"/>
        </w:rPr>
        <w:t>ly</w:t>
      </w:r>
      <w:r w:rsidRPr="00233962">
        <w:rPr>
          <w:lang w:val="en-GB"/>
        </w:rPr>
        <w:t xml:space="preserve"> abstract opportunities or possibilities.</w:t>
      </w:r>
    </w:p>
    <w:p w:rsidR="004A1D53" w:rsidRPr="00233962" w:rsidRDefault="004A1D53" w:rsidP="004A1D53">
      <w:pPr>
        <w:pStyle w:val="OpiHi"/>
        <w:rPr>
          <w:rFonts w:eastAsia="Times New Roman"/>
          <w:lang w:val="en-GB" w:eastAsia="zh-CN"/>
        </w:rPr>
      </w:pPr>
      <w:r w:rsidRPr="00233962">
        <w:rPr>
          <w:rFonts w:eastAsia="Times New Roman"/>
          <w:lang w:val="en-GB" w:eastAsia="zh-CN"/>
        </w:rPr>
        <w:t xml:space="preserve">iv.   </w:t>
      </w:r>
      <w:r>
        <w:rPr>
          <w:rFonts w:eastAsia="Times New Roman"/>
          <w:lang w:val="en-GB" w:eastAsia="zh-CN"/>
        </w:rPr>
        <w:t>A lack of personal</w:t>
      </w:r>
      <w:r w:rsidRPr="00233962">
        <w:rPr>
          <w:rFonts w:eastAsia="Times New Roman"/>
          <w:lang w:val="en-GB" w:eastAsia="zh-CN"/>
        </w:rPr>
        <w:t xml:space="preserve"> space should not be flagrant or protracted in time</w:t>
      </w:r>
    </w:p>
    <w:p w:rsidR="002A645C" w:rsidRDefault="004A1D53" w:rsidP="004A1D53">
      <w:pPr>
        <w:pStyle w:val="OpiPara"/>
        <w:rPr>
          <w:lang w:val="en-GB"/>
        </w:rPr>
      </w:pPr>
      <w:r w:rsidRPr="00233962">
        <w:rPr>
          <w:lang w:val="en-GB"/>
        </w:rPr>
        <w:t xml:space="preserve">13.  The judgment </w:t>
      </w:r>
      <w:r>
        <w:rPr>
          <w:lang w:val="en-GB"/>
        </w:rPr>
        <w:t>refers to</w:t>
      </w:r>
      <w:r w:rsidRPr="00233962">
        <w:rPr>
          <w:lang w:val="en-GB"/>
        </w:rPr>
        <w:t xml:space="preserve"> previous case-law of the Court </w:t>
      </w:r>
      <w:r>
        <w:rPr>
          <w:lang w:val="en-GB"/>
        </w:rPr>
        <w:t>to the effect that</w:t>
      </w:r>
      <w:r w:rsidRPr="00233962">
        <w:rPr>
          <w:lang w:val="en-GB"/>
        </w:rPr>
        <w:t xml:space="preserve"> the “strong presumption” of a violation of Article 3 can “hardly” be </w:t>
      </w:r>
      <w:r>
        <w:rPr>
          <w:lang w:val="en-GB"/>
        </w:rPr>
        <w:t>rebutted</w:t>
      </w:r>
      <w:r w:rsidRPr="00233962">
        <w:rPr>
          <w:lang w:val="en-GB"/>
        </w:rPr>
        <w:t xml:space="preserve"> “in the context of flagrant lack of personal space” (</w:t>
      </w:r>
      <w:r>
        <w:rPr>
          <w:lang w:val="en-GB"/>
        </w:rPr>
        <w:t>see paragraph</w:t>
      </w:r>
      <w:r w:rsidRPr="00233962">
        <w:rPr>
          <w:lang w:val="en-GB"/>
        </w:rPr>
        <w:t xml:space="preserve"> 56</w:t>
      </w:r>
      <w:r>
        <w:rPr>
          <w:lang w:val="en-GB"/>
        </w:rPr>
        <w:t>,</w:t>
      </w:r>
      <w:r w:rsidRPr="00233962">
        <w:rPr>
          <w:lang w:val="en-GB"/>
        </w:rPr>
        <w:t xml:space="preserve"> with further references). Nevertheless, the word “hardly” does not figure in at least some of the judgments quoted in </w:t>
      </w:r>
      <w:r>
        <w:rPr>
          <w:lang w:val="en-GB"/>
        </w:rPr>
        <w:t>paragraph</w:t>
      </w:r>
      <w:r w:rsidRPr="00233962">
        <w:rPr>
          <w:lang w:val="en-GB"/>
        </w:rPr>
        <w:t xml:space="preserve"> 56 of the present judgment (see</w:t>
      </w:r>
      <w:r>
        <w:rPr>
          <w:lang w:val="en-GB"/>
        </w:rPr>
        <w:t>,</w:t>
      </w:r>
      <w:r w:rsidRPr="00233962">
        <w:rPr>
          <w:lang w:val="en-GB"/>
        </w:rPr>
        <w:t xml:space="preserve"> for instance</w:t>
      </w:r>
      <w:r>
        <w:rPr>
          <w:lang w:val="en-GB"/>
        </w:rPr>
        <w:t>,</w:t>
      </w:r>
      <w:r w:rsidRPr="00233962">
        <w:rPr>
          <w:lang w:val="en-GB"/>
        </w:rPr>
        <w:t xml:space="preserve"> </w:t>
      </w:r>
      <w:r w:rsidRPr="00233962">
        <w:rPr>
          <w:i/>
          <w:lang w:val="en-GB"/>
        </w:rPr>
        <w:t>Logothetis and Others v. Greece</w:t>
      </w:r>
      <w:r w:rsidRPr="00233962">
        <w:rPr>
          <w:lang w:val="en-GB"/>
        </w:rPr>
        <w:t>, no. 740/13, §</w:t>
      </w:r>
      <w:r>
        <w:rPr>
          <w:lang w:val="en-GB"/>
        </w:rPr>
        <w:t> </w:t>
      </w:r>
      <w:r w:rsidRPr="00233962">
        <w:rPr>
          <w:lang w:val="en-GB"/>
        </w:rPr>
        <w:t>41, 25 September 2014) and seems questionable to me because it creates uncertainty and leaves the door open to abuses. Let us put it more clearly: if a “strong presumption” has to have a real meaning, a flagrant lack of personal space – that is</w:t>
      </w:r>
      <w:r>
        <w:rPr>
          <w:lang w:val="en-GB"/>
        </w:rPr>
        <w:t>,</w:t>
      </w:r>
      <w:r w:rsidRPr="00233962">
        <w:rPr>
          <w:lang w:val="en-GB"/>
        </w:rPr>
        <w:t xml:space="preserve"> </w:t>
      </w:r>
      <w:r>
        <w:rPr>
          <w:lang w:val="en-GB"/>
        </w:rPr>
        <w:t>significantly</w:t>
      </w:r>
      <w:r w:rsidRPr="00233962">
        <w:rPr>
          <w:lang w:val="en-GB"/>
        </w:rPr>
        <w:t xml:space="preserve"> below the required minimum </w:t>
      </w:r>
      <w:r>
        <w:rPr>
          <w:lang w:val="en-GB"/>
        </w:rPr>
        <w:t>–</w:t>
      </w:r>
      <w:r w:rsidRPr="00233962">
        <w:rPr>
          <w:lang w:val="en-GB"/>
        </w:rPr>
        <w:t xml:space="preserve"> should not be accepted under any circumstances.</w:t>
      </w:r>
    </w:p>
    <w:p w:rsidR="002A645C" w:rsidRDefault="004A1D53" w:rsidP="004A1D53">
      <w:pPr>
        <w:pStyle w:val="OpiPara"/>
        <w:rPr>
          <w:lang w:val="en-GB"/>
        </w:rPr>
      </w:pPr>
      <w:r w:rsidRPr="00233962">
        <w:rPr>
          <w:lang w:val="en-GB"/>
        </w:rPr>
        <w:t xml:space="preserve">14.  The judgment further </w:t>
      </w:r>
      <w:r>
        <w:rPr>
          <w:lang w:val="en-GB"/>
        </w:rPr>
        <w:t>reiterates</w:t>
      </w:r>
      <w:r w:rsidRPr="00233962">
        <w:rPr>
          <w:lang w:val="en-GB"/>
        </w:rPr>
        <w:t xml:space="preserve"> that the “strong presumption” could </w:t>
      </w:r>
      <w:r>
        <w:rPr>
          <w:lang w:val="en-GB"/>
        </w:rPr>
        <w:t>possibly</w:t>
      </w:r>
      <w:r w:rsidRPr="00233962">
        <w:rPr>
          <w:lang w:val="en-GB"/>
        </w:rPr>
        <w:t xml:space="preserve"> be rebutted “in the case of short and occasional minor restrictions of the required personal space” (</w:t>
      </w:r>
      <w:r>
        <w:rPr>
          <w:lang w:val="en-GB"/>
        </w:rPr>
        <w:t>see paragraph</w:t>
      </w:r>
      <w:r w:rsidRPr="00233962">
        <w:rPr>
          <w:lang w:val="en-GB"/>
        </w:rPr>
        <w:t xml:space="preserve"> 56</w:t>
      </w:r>
      <w:r>
        <w:rPr>
          <w:lang w:val="en-GB"/>
        </w:rPr>
        <w:t>,</w:t>
      </w:r>
      <w:r w:rsidRPr="00233962">
        <w:rPr>
          <w:lang w:val="en-GB"/>
        </w:rPr>
        <w:t xml:space="preserve"> with reference to </w:t>
      </w:r>
      <w:r w:rsidRPr="00233962">
        <w:rPr>
          <w:i/>
          <w:lang w:val="en-GB"/>
        </w:rPr>
        <w:t>Vladimir Belyayev v. Russia</w:t>
      </w:r>
      <w:r w:rsidRPr="00233962">
        <w:rPr>
          <w:lang w:val="en-GB"/>
        </w:rPr>
        <w:t>, no. 9967/06, §§ 33-36, 17 October 2013).</w:t>
      </w:r>
    </w:p>
    <w:p w:rsidR="004A1D53" w:rsidRPr="00233962" w:rsidRDefault="004A1D53" w:rsidP="004A1D53">
      <w:pPr>
        <w:pStyle w:val="OpiHi"/>
        <w:rPr>
          <w:lang w:val="en-GB"/>
        </w:rPr>
      </w:pPr>
      <w:r w:rsidRPr="00233962">
        <w:rPr>
          <w:lang w:val="en-GB"/>
        </w:rPr>
        <w:t xml:space="preserve">v.  Application of the above </w:t>
      </w:r>
      <w:r>
        <w:rPr>
          <w:lang w:val="en-GB"/>
        </w:rPr>
        <w:t xml:space="preserve">principles </w:t>
      </w:r>
      <w:r w:rsidRPr="00233962">
        <w:rPr>
          <w:lang w:val="en-GB"/>
        </w:rPr>
        <w:t>in the present case</w:t>
      </w:r>
    </w:p>
    <w:p w:rsidR="002A645C" w:rsidRDefault="004A1D53" w:rsidP="004A1D53">
      <w:pPr>
        <w:pStyle w:val="OpiPara"/>
        <w:rPr>
          <w:lang w:val="en-GB"/>
        </w:rPr>
      </w:pPr>
      <w:r w:rsidRPr="00233962">
        <w:rPr>
          <w:lang w:val="en-GB"/>
        </w:rPr>
        <w:t xml:space="preserve">15.  Are all the above elements present in </w:t>
      </w:r>
      <w:r>
        <w:rPr>
          <w:lang w:val="en-GB"/>
        </w:rPr>
        <w:t>this</w:t>
      </w:r>
      <w:r w:rsidRPr="00233962">
        <w:rPr>
          <w:lang w:val="en-GB"/>
        </w:rPr>
        <w:t xml:space="preserve"> case? I believe not. First of all</w:t>
      </w:r>
      <w:r>
        <w:rPr>
          <w:lang w:val="en-GB"/>
        </w:rPr>
        <w:t>,</w:t>
      </w:r>
      <w:r w:rsidRPr="00233962">
        <w:rPr>
          <w:lang w:val="en-GB"/>
        </w:rPr>
        <w:t xml:space="preserve"> and contrary to the only other case in which the “strong presumption” was </w:t>
      </w:r>
      <w:r>
        <w:rPr>
          <w:lang w:val="en-GB"/>
        </w:rPr>
        <w:t>rebutted</w:t>
      </w:r>
      <w:r w:rsidRPr="00233962">
        <w:rPr>
          <w:lang w:val="en-GB"/>
        </w:rPr>
        <w:t xml:space="preserve"> (see </w:t>
      </w:r>
      <w:r w:rsidRPr="00233962">
        <w:rPr>
          <w:i/>
          <w:lang w:val="en-GB"/>
        </w:rPr>
        <w:t>Vladimir Belyayev</w:t>
      </w:r>
      <w:r w:rsidRPr="00233962">
        <w:rPr>
          <w:lang w:val="en-GB"/>
        </w:rPr>
        <w:t xml:space="preserve">, cited above, §§ 32-33), the relevant facts are not established beyond reasonable doubt. Both the space allocated to the applicant and other relevant factors, including the duration of </w:t>
      </w:r>
      <w:r>
        <w:rPr>
          <w:lang w:val="en-GB"/>
        </w:rPr>
        <w:t xml:space="preserve">his </w:t>
      </w:r>
      <w:r w:rsidRPr="00233962">
        <w:rPr>
          <w:lang w:val="en-GB"/>
        </w:rPr>
        <w:t xml:space="preserve">detention in substandard conditions, </w:t>
      </w:r>
      <w:r>
        <w:rPr>
          <w:lang w:val="en-GB"/>
        </w:rPr>
        <w:t>were</w:t>
      </w:r>
      <w:r w:rsidRPr="00233962">
        <w:rPr>
          <w:lang w:val="en-GB"/>
        </w:rPr>
        <w:t xml:space="preserve"> disputed by the applicant and no independent evaluation is available.</w:t>
      </w:r>
    </w:p>
    <w:p w:rsidR="002A645C" w:rsidRDefault="004A1D53" w:rsidP="004A1D53">
      <w:pPr>
        <w:pStyle w:val="OpiPara"/>
        <w:rPr>
          <w:lang w:val="en-GB"/>
        </w:rPr>
      </w:pPr>
      <w:r w:rsidRPr="00233962">
        <w:rPr>
          <w:lang w:val="en-GB"/>
        </w:rPr>
        <w:t xml:space="preserve">16.  Even if one assumes that the information provided by the Government in relation to the duration of </w:t>
      </w:r>
      <w:r>
        <w:rPr>
          <w:lang w:val="en-GB"/>
        </w:rPr>
        <w:t>the applicant</w:t>
      </w:r>
      <w:r w:rsidR="002A645C">
        <w:rPr>
          <w:lang w:val="en-GB"/>
        </w:rPr>
        <w:t>’</w:t>
      </w:r>
      <w:r>
        <w:rPr>
          <w:lang w:val="en-GB"/>
        </w:rPr>
        <w:t xml:space="preserve">s </w:t>
      </w:r>
      <w:r w:rsidRPr="00233962">
        <w:rPr>
          <w:lang w:val="en-GB"/>
        </w:rPr>
        <w:t>detention in cells where he was allocated less than 3 sq</w:t>
      </w:r>
      <w:r>
        <w:rPr>
          <w:lang w:val="en-GB"/>
        </w:rPr>
        <w:t>.</w:t>
      </w:r>
      <w:r w:rsidRPr="00233962">
        <w:rPr>
          <w:lang w:val="en-GB"/>
        </w:rPr>
        <w:t xml:space="preserve"> m is correct, such duration </w:t>
      </w:r>
      <w:r>
        <w:rPr>
          <w:lang w:val="en-GB"/>
        </w:rPr>
        <w:t>amounts to</w:t>
      </w:r>
      <w:r w:rsidRPr="00233962">
        <w:rPr>
          <w:lang w:val="en-GB"/>
        </w:rPr>
        <w:t xml:space="preserve"> fifty days in total, including a period of twenty-seven consecutive days (</w:t>
      </w:r>
      <w:r>
        <w:rPr>
          <w:lang w:val="en-GB"/>
        </w:rPr>
        <w:t>see paragraph</w:t>
      </w:r>
      <w:r w:rsidRPr="00233962">
        <w:rPr>
          <w:lang w:val="en-GB"/>
        </w:rPr>
        <w:t> 60 of the judgment). In my view</w:t>
      </w:r>
      <w:r>
        <w:rPr>
          <w:lang w:val="en-GB"/>
        </w:rPr>
        <w:t>,</w:t>
      </w:r>
      <w:r w:rsidRPr="00233962">
        <w:rPr>
          <w:lang w:val="en-GB"/>
        </w:rPr>
        <w:t xml:space="preserve"> </w:t>
      </w:r>
      <w:r>
        <w:rPr>
          <w:lang w:val="en-GB"/>
        </w:rPr>
        <w:t>this</w:t>
      </w:r>
      <w:r w:rsidRPr="00233962">
        <w:rPr>
          <w:lang w:val="en-GB"/>
        </w:rPr>
        <w:t xml:space="preserve"> duration can hardly be </w:t>
      </w:r>
      <w:r>
        <w:rPr>
          <w:lang w:val="en-GB"/>
        </w:rPr>
        <w:t>described</w:t>
      </w:r>
      <w:r w:rsidRPr="00233962">
        <w:rPr>
          <w:lang w:val="en-GB"/>
        </w:rPr>
        <w:t xml:space="preserve"> as “short and occasional”.</w:t>
      </w:r>
    </w:p>
    <w:p w:rsidR="002A645C" w:rsidRDefault="004A1D53" w:rsidP="004A1D53">
      <w:pPr>
        <w:pStyle w:val="OpiPara"/>
        <w:rPr>
          <w:lang w:val="en-GB"/>
        </w:rPr>
      </w:pPr>
      <w:r w:rsidRPr="00233962">
        <w:rPr>
          <w:lang w:val="en-GB"/>
        </w:rPr>
        <w:t xml:space="preserve">17.  Furthermore, as stated in </w:t>
      </w:r>
      <w:r>
        <w:rPr>
          <w:lang w:val="en-GB"/>
        </w:rPr>
        <w:t>paragraph</w:t>
      </w:r>
      <w:r w:rsidRPr="00233962">
        <w:rPr>
          <w:lang w:val="en-GB"/>
        </w:rPr>
        <w:t xml:space="preserve"> 66</w:t>
      </w:r>
      <w:r>
        <w:rPr>
          <w:lang w:val="en-GB"/>
        </w:rPr>
        <w:t xml:space="preserve"> of the judgment</w:t>
      </w:r>
      <w:r w:rsidRPr="00233962">
        <w:rPr>
          <w:lang w:val="en-GB"/>
        </w:rPr>
        <w:t>, the Court has taken note of photographs showing the interior of Bjelovar Prison, the recreation yard, the dormitory cells and their sanitary facilities, “which do not appear to be in an appalling state of repair or cleanliness”. Is the lack of “appalling” sanitary and hygien</w:t>
      </w:r>
      <w:r>
        <w:rPr>
          <w:lang w:val="en-GB"/>
        </w:rPr>
        <w:t>e</w:t>
      </w:r>
      <w:r w:rsidRPr="00233962">
        <w:rPr>
          <w:lang w:val="en-GB"/>
        </w:rPr>
        <w:t xml:space="preserve"> </w:t>
      </w:r>
      <w:r>
        <w:rPr>
          <w:lang w:val="en-GB"/>
        </w:rPr>
        <w:t>conditions</w:t>
      </w:r>
      <w:r w:rsidRPr="00233962">
        <w:rPr>
          <w:lang w:val="en-GB"/>
        </w:rPr>
        <w:t xml:space="preserve"> the appropriate standard </w:t>
      </w:r>
      <w:r>
        <w:rPr>
          <w:lang w:val="en-GB"/>
        </w:rPr>
        <w:t>for accepting</w:t>
      </w:r>
      <w:r w:rsidRPr="00233962">
        <w:rPr>
          <w:lang w:val="en-GB"/>
        </w:rPr>
        <w:t xml:space="preserve"> that the “strong presumption” can be </w:t>
      </w:r>
      <w:r>
        <w:rPr>
          <w:lang w:val="en-GB"/>
        </w:rPr>
        <w:t>rebutted</w:t>
      </w:r>
      <w:r w:rsidRPr="00233962">
        <w:rPr>
          <w:lang w:val="en-GB"/>
        </w:rPr>
        <w:t xml:space="preserve"> in a given case? I would prefer a positive finding – </w:t>
      </w:r>
      <w:r>
        <w:rPr>
          <w:lang w:val="en-GB"/>
        </w:rPr>
        <w:t xml:space="preserve">which </w:t>
      </w:r>
      <w:r w:rsidRPr="00233962">
        <w:rPr>
          <w:lang w:val="en-GB"/>
        </w:rPr>
        <w:t xml:space="preserve">apparently </w:t>
      </w:r>
      <w:r>
        <w:rPr>
          <w:lang w:val="en-GB"/>
        </w:rPr>
        <w:t xml:space="preserve">was </w:t>
      </w:r>
      <w:r w:rsidRPr="00233962">
        <w:rPr>
          <w:lang w:val="en-GB"/>
        </w:rPr>
        <w:t xml:space="preserve">not possible in the present case – </w:t>
      </w:r>
      <w:r>
        <w:rPr>
          <w:lang w:val="en-GB"/>
        </w:rPr>
        <w:t>to the effect that</w:t>
      </w:r>
      <w:r w:rsidRPr="00233962">
        <w:rPr>
          <w:lang w:val="en-GB"/>
        </w:rPr>
        <w:t xml:space="preserve"> the sanitary and hygien</w:t>
      </w:r>
      <w:r>
        <w:rPr>
          <w:lang w:val="en-GB"/>
        </w:rPr>
        <w:t>e</w:t>
      </w:r>
      <w:r w:rsidRPr="00233962">
        <w:rPr>
          <w:lang w:val="en-GB"/>
        </w:rPr>
        <w:t xml:space="preserve"> conditions were appropriate during the </w:t>
      </w:r>
      <w:r>
        <w:rPr>
          <w:lang w:val="en-GB"/>
        </w:rPr>
        <w:t>entire</w:t>
      </w:r>
      <w:r w:rsidRPr="00233962">
        <w:rPr>
          <w:lang w:val="en-GB"/>
        </w:rPr>
        <w:t xml:space="preserve"> duration of detention.</w:t>
      </w:r>
    </w:p>
    <w:p w:rsidR="004A1D53" w:rsidRPr="00233962" w:rsidRDefault="004A1D53" w:rsidP="004A1D53">
      <w:pPr>
        <w:pStyle w:val="OpiPara"/>
        <w:rPr>
          <w:lang w:val="en-GB"/>
        </w:rPr>
      </w:pPr>
      <w:r w:rsidRPr="00233962">
        <w:rPr>
          <w:lang w:val="en-GB"/>
        </w:rPr>
        <w:t>18.  There are (only) two factual elements which seem not to be disputed between the parties. The first concerns the Government</w:t>
      </w:r>
      <w:r w:rsidR="002A645C">
        <w:rPr>
          <w:lang w:val="en-GB"/>
        </w:rPr>
        <w:t>’</w:t>
      </w:r>
      <w:r>
        <w:rPr>
          <w:lang w:val="en-GB"/>
        </w:rPr>
        <w:t>s</w:t>
      </w:r>
      <w:r w:rsidRPr="00233962">
        <w:rPr>
          <w:lang w:val="en-GB"/>
        </w:rPr>
        <w:t xml:space="preserve"> submission that the applicant was allowed three hours a day, between 4 p.m. and 7 p.m., to move freely outside his cell. This means that the applicant was confined in his cell for the rest of the day</w:t>
      </w:r>
      <w:r>
        <w:rPr>
          <w:lang w:val="en-GB"/>
        </w:rPr>
        <w:t xml:space="preserve"> –</w:t>
      </w:r>
      <w:r w:rsidRPr="00233962">
        <w:rPr>
          <w:lang w:val="en-GB"/>
        </w:rPr>
        <w:t xml:space="preserve"> that is</w:t>
      </w:r>
      <w:r>
        <w:rPr>
          <w:lang w:val="en-GB"/>
        </w:rPr>
        <w:t>,</w:t>
      </w:r>
      <w:r w:rsidRPr="00233962">
        <w:rPr>
          <w:lang w:val="en-GB"/>
        </w:rPr>
        <w:t xml:space="preserve"> for twenty-one hours. Is this sufficient to rebut the “strong presumption”? One should note, in this regard, that in a number of reports the CPT has critici</w:t>
      </w:r>
      <w:r>
        <w:rPr>
          <w:lang w:val="en-GB"/>
        </w:rPr>
        <w:t>s</w:t>
      </w:r>
      <w:r w:rsidRPr="00233962">
        <w:rPr>
          <w:lang w:val="en-GB"/>
        </w:rPr>
        <w:t>ed States for keeping detainees confined in their cells for more than twenty hours a day (see for instance the la</w:t>
      </w:r>
      <w:r>
        <w:rPr>
          <w:lang w:val="en-GB"/>
        </w:rPr>
        <w:t>te</w:t>
      </w:r>
      <w:r w:rsidRPr="00233962">
        <w:rPr>
          <w:lang w:val="en-GB"/>
        </w:rPr>
        <w:t>st report on Croatia, cited above, § 39, in relation to remand prisoners at Zagreb and Sisak County Prisons).</w:t>
      </w:r>
    </w:p>
    <w:p w:rsidR="004A1D53" w:rsidRPr="00233962" w:rsidRDefault="004A1D53" w:rsidP="004A1D53">
      <w:pPr>
        <w:pStyle w:val="OpiPara"/>
        <w:rPr>
          <w:lang w:val="en-GB"/>
        </w:rPr>
      </w:pPr>
      <w:r w:rsidRPr="00233962">
        <w:rPr>
          <w:lang w:val="en-GB"/>
        </w:rPr>
        <w:t>19.  The second factual element which seems not to be disputed is that the applicant was unable to engage in prison work. However, the majority ha</w:t>
      </w:r>
      <w:r>
        <w:rPr>
          <w:lang w:val="en-GB"/>
        </w:rPr>
        <w:t>ve</w:t>
      </w:r>
      <w:r w:rsidRPr="00233962">
        <w:rPr>
          <w:lang w:val="en-GB"/>
        </w:rPr>
        <w:t xml:space="preserve"> found that “this cannot in the present case raise an issue under Article</w:t>
      </w:r>
      <w:r w:rsidR="00014596">
        <w:rPr>
          <w:lang w:val="en-GB"/>
        </w:rPr>
        <w:t> </w:t>
      </w:r>
      <w:r w:rsidRPr="00233962">
        <w:rPr>
          <w:lang w:val="en-GB"/>
        </w:rPr>
        <w:t>3 of the Convention” (</w:t>
      </w:r>
      <w:r>
        <w:rPr>
          <w:lang w:val="en-GB"/>
        </w:rPr>
        <w:t>see paragraph</w:t>
      </w:r>
      <w:r w:rsidRPr="00233962">
        <w:rPr>
          <w:lang w:val="en-GB"/>
        </w:rPr>
        <w:t xml:space="preserve"> 67 of the judgment). I respectfully disagree with this proposition. As the CPT has (repeatedly) emphasi</w:t>
      </w:r>
      <w:r>
        <w:rPr>
          <w:lang w:val="en-GB"/>
        </w:rPr>
        <w:t>s</w:t>
      </w:r>
      <w:r w:rsidRPr="00233962">
        <w:rPr>
          <w:lang w:val="en-GB"/>
        </w:rPr>
        <w:t>ed in general terms:</w:t>
      </w:r>
    </w:p>
    <w:p w:rsidR="004A1D53" w:rsidRPr="00233962" w:rsidRDefault="004A1D53" w:rsidP="004A1D53">
      <w:pPr>
        <w:pStyle w:val="OpiQuot"/>
        <w:rPr>
          <w:rFonts w:eastAsia="Times New Roman"/>
          <w:lang w:val="en-GB" w:eastAsia="zh-CN"/>
        </w:rPr>
      </w:pPr>
      <w:r w:rsidRPr="00233962">
        <w:rPr>
          <w:lang w:val="en-GB"/>
        </w:rPr>
        <w:t>“</w:t>
      </w:r>
      <w:r w:rsidR="002A645C">
        <w:rPr>
          <w:rFonts w:eastAsia="Times New Roman"/>
          <w:lang w:val="en-GB" w:eastAsia="zh-CN"/>
        </w:rPr>
        <w:t>...</w:t>
      </w:r>
      <w:r w:rsidRPr="00233962">
        <w:rPr>
          <w:rFonts w:eastAsia="Times New Roman"/>
          <w:lang w:val="en-GB" w:eastAsia="zh-CN"/>
        </w:rPr>
        <w:t xml:space="preserve"> a satisfactory programme of activities (such as work, vocational training, education, sport or recreation/association) is of crucial importance to the well-being of prisoners. This is the case for both sentenced prisoners and inmates awaiting trial. The objective should be to ensure that remand prisoners are able to spend a reasonable part of the day outside their cells, engaged in purposeful activities of a varied nature. Regimes for sentenced prisoners should be even more favourable with a view to preparing them for reintegration into the community” (see, for instance, report on Croatia, cited above,</w:t>
      </w:r>
      <w:r w:rsidRPr="00233962">
        <w:rPr>
          <w:lang w:val="en-GB"/>
        </w:rPr>
        <w:t xml:space="preserve"> § 40)</w:t>
      </w:r>
      <w:r w:rsidRPr="00233962">
        <w:rPr>
          <w:rFonts w:eastAsia="Times New Roman"/>
          <w:lang w:val="en-GB" w:eastAsia="zh-CN"/>
        </w:rPr>
        <w:t>.</w:t>
      </w:r>
    </w:p>
    <w:p w:rsidR="002A645C" w:rsidRDefault="004A1D53" w:rsidP="004A1D53">
      <w:pPr>
        <w:pStyle w:val="OpiPara"/>
        <w:rPr>
          <w:rFonts w:eastAsia="Times New Roman"/>
          <w:lang w:val="en-GB" w:eastAsia="zh-CN"/>
        </w:rPr>
      </w:pPr>
      <w:r w:rsidRPr="00233962">
        <w:rPr>
          <w:rFonts w:eastAsia="Times New Roman"/>
          <w:lang w:val="en-GB" w:eastAsia="zh-CN"/>
        </w:rPr>
        <w:t xml:space="preserve">20.  The above </w:t>
      </w:r>
      <w:r>
        <w:rPr>
          <w:rFonts w:eastAsia="Times New Roman"/>
          <w:lang w:val="en-GB" w:eastAsia="zh-CN"/>
        </w:rPr>
        <w:t>findings</w:t>
      </w:r>
      <w:r w:rsidRPr="00233962">
        <w:rPr>
          <w:rFonts w:eastAsia="Times New Roman"/>
          <w:lang w:val="en-GB" w:eastAsia="zh-CN"/>
        </w:rPr>
        <w:t xml:space="preserve"> are even more crucial in cases, </w:t>
      </w:r>
      <w:r>
        <w:rPr>
          <w:rFonts w:eastAsia="Times New Roman"/>
          <w:lang w:val="en-GB" w:eastAsia="zh-CN"/>
        </w:rPr>
        <w:t>such</w:t>
      </w:r>
      <w:r w:rsidRPr="00233962">
        <w:rPr>
          <w:rFonts w:eastAsia="Times New Roman"/>
          <w:lang w:val="en-GB" w:eastAsia="zh-CN"/>
        </w:rPr>
        <w:t xml:space="preserve"> the present one, where the Court examines whether there are sufficient counterbalancing factors to re</w:t>
      </w:r>
      <w:r>
        <w:rPr>
          <w:rFonts w:eastAsia="Times New Roman"/>
          <w:lang w:val="en-GB" w:eastAsia="zh-CN"/>
        </w:rPr>
        <w:t>b</w:t>
      </w:r>
      <w:r w:rsidRPr="00233962">
        <w:rPr>
          <w:rFonts w:eastAsia="Times New Roman"/>
          <w:lang w:val="en-GB" w:eastAsia="zh-CN"/>
        </w:rPr>
        <w:t xml:space="preserve">ut the “strong presumption” of a violation of Article 3 because of </w:t>
      </w:r>
      <w:r>
        <w:rPr>
          <w:rFonts w:eastAsia="Times New Roman"/>
          <w:lang w:val="en-GB" w:eastAsia="zh-CN"/>
        </w:rPr>
        <w:t xml:space="preserve">the </w:t>
      </w:r>
      <w:r w:rsidRPr="00233962">
        <w:rPr>
          <w:rFonts w:eastAsia="Times New Roman"/>
          <w:lang w:val="en-GB" w:eastAsia="zh-CN"/>
        </w:rPr>
        <w:t xml:space="preserve">extreme lack of space in prison cells. It is precisely in such situations that work and other activities outside the overcrowded spaces become particularly important. It is for this reason that in </w:t>
      </w:r>
      <w:r w:rsidRPr="00233962">
        <w:rPr>
          <w:rFonts w:eastAsia="Times New Roman"/>
          <w:i/>
          <w:lang w:val="en-GB" w:eastAsia="zh-CN"/>
        </w:rPr>
        <w:t>Samaras and Others v. Greece</w:t>
      </w:r>
      <w:r w:rsidRPr="00233962">
        <w:rPr>
          <w:rFonts w:eastAsia="Times New Roman"/>
          <w:lang w:val="en-GB" w:eastAsia="zh-CN"/>
        </w:rPr>
        <w:t>, for instance, the Court – while finding a violation of Article 3</w:t>
      </w:r>
      <w:r>
        <w:rPr>
          <w:rFonts w:eastAsia="Times New Roman"/>
          <w:lang w:val="en-GB" w:eastAsia="zh-CN"/>
        </w:rPr>
        <w:t>,</w:t>
      </w:r>
      <w:r w:rsidRPr="00233962">
        <w:rPr>
          <w:rFonts w:eastAsia="Times New Roman"/>
          <w:lang w:val="en-GB" w:eastAsia="zh-CN"/>
        </w:rPr>
        <w:t xml:space="preserve"> especially because of overcrowding – took into consideration the fact that some of the applicants were working outside their cells </w:t>
      </w:r>
      <w:r>
        <w:rPr>
          <w:rFonts w:eastAsia="Times New Roman"/>
          <w:lang w:val="en-GB" w:eastAsia="zh-CN"/>
        </w:rPr>
        <w:t>for</w:t>
      </w:r>
      <w:r w:rsidRPr="00233962">
        <w:rPr>
          <w:rFonts w:eastAsia="Times New Roman"/>
          <w:lang w:val="en-GB" w:eastAsia="zh-CN"/>
        </w:rPr>
        <w:t xml:space="preserve"> part of the day </w:t>
      </w:r>
      <w:r>
        <w:rPr>
          <w:rFonts w:eastAsia="Times New Roman"/>
          <w:lang w:val="en-GB" w:eastAsia="zh-CN"/>
        </w:rPr>
        <w:t>in determining</w:t>
      </w:r>
      <w:r w:rsidRPr="00233962">
        <w:rPr>
          <w:rFonts w:eastAsia="Times New Roman"/>
          <w:lang w:val="en-GB" w:eastAsia="zh-CN"/>
        </w:rPr>
        <w:t xml:space="preserve"> the appropriate amount </w:t>
      </w:r>
      <w:r>
        <w:rPr>
          <w:rFonts w:eastAsia="Times New Roman"/>
          <w:lang w:val="en-GB" w:eastAsia="zh-CN"/>
        </w:rPr>
        <w:t xml:space="preserve">to award by way </w:t>
      </w:r>
      <w:r w:rsidRPr="00233962">
        <w:rPr>
          <w:rFonts w:eastAsia="Times New Roman"/>
          <w:lang w:val="en-GB" w:eastAsia="zh-CN"/>
        </w:rPr>
        <w:t>of just satisfaction under Article 41 of the Convention (</w:t>
      </w:r>
      <w:r w:rsidRPr="00233962">
        <w:rPr>
          <w:rFonts w:eastAsia="Times New Roman"/>
          <w:i/>
          <w:lang w:val="en-GB" w:eastAsia="zh-CN"/>
        </w:rPr>
        <w:t>Samaras and Others v.</w:t>
      </w:r>
      <w:r>
        <w:rPr>
          <w:rFonts w:eastAsia="Times New Roman"/>
          <w:i/>
          <w:lang w:val="en-GB" w:eastAsia="zh-CN"/>
        </w:rPr>
        <w:t> </w:t>
      </w:r>
      <w:r w:rsidRPr="00233962">
        <w:rPr>
          <w:rFonts w:eastAsia="Times New Roman"/>
          <w:i/>
          <w:lang w:val="en-GB" w:eastAsia="zh-CN"/>
        </w:rPr>
        <w:t>Greece</w:t>
      </w:r>
      <w:r w:rsidRPr="00233962">
        <w:rPr>
          <w:rFonts w:eastAsia="Times New Roman"/>
          <w:lang w:val="en-GB" w:eastAsia="zh-CN"/>
        </w:rPr>
        <w:t xml:space="preserve">, </w:t>
      </w:r>
      <w:r w:rsidRPr="00233962">
        <w:rPr>
          <w:lang w:val="en-GB"/>
        </w:rPr>
        <w:t xml:space="preserve">§ </w:t>
      </w:r>
      <w:r w:rsidRPr="00233962">
        <w:rPr>
          <w:rFonts w:eastAsia="Times New Roman"/>
          <w:lang w:val="en-GB" w:eastAsia="zh-CN"/>
        </w:rPr>
        <w:t>71, 28 February 2012</w:t>
      </w:r>
      <w:r>
        <w:rPr>
          <w:rFonts w:eastAsia="Times New Roman"/>
          <w:lang w:val="en-GB" w:eastAsia="zh-CN"/>
        </w:rPr>
        <w:t>; s</w:t>
      </w:r>
      <w:r w:rsidRPr="00233962">
        <w:rPr>
          <w:rFonts w:eastAsia="Times New Roman"/>
          <w:lang w:val="en-GB" w:eastAsia="zh-CN"/>
        </w:rPr>
        <w:t xml:space="preserve">ee also </w:t>
      </w:r>
      <w:r w:rsidRPr="00233962">
        <w:rPr>
          <w:rFonts w:eastAsia="Times New Roman"/>
          <w:i/>
          <w:lang w:val="en-GB" w:eastAsia="zh-CN"/>
        </w:rPr>
        <w:t>Tzamalis and Others v. Greece</w:t>
      </w:r>
      <w:r w:rsidRPr="00233962">
        <w:rPr>
          <w:rFonts w:eastAsia="Times New Roman"/>
          <w:lang w:val="en-GB" w:eastAsia="zh-CN"/>
        </w:rPr>
        <w:t xml:space="preserve">, </w:t>
      </w:r>
      <w:r w:rsidRPr="00233962">
        <w:rPr>
          <w:lang w:val="en-GB"/>
        </w:rPr>
        <w:t>§ 49, 4 December 2012)</w:t>
      </w:r>
      <w:r w:rsidRPr="00233962">
        <w:rPr>
          <w:rFonts w:eastAsia="Times New Roman"/>
          <w:lang w:val="en-GB" w:eastAsia="zh-CN"/>
        </w:rPr>
        <w:t>.</w:t>
      </w:r>
    </w:p>
    <w:p w:rsidR="004A1D53" w:rsidRPr="00233962" w:rsidRDefault="004A1D53" w:rsidP="004A1D53">
      <w:pPr>
        <w:pStyle w:val="OpiH1"/>
        <w:rPr>
          <w:rFonts w:eastAsia="Times New Roman"/>
          <w:b w:val="0"/>
          <w:i/>
          <w:lang w:val="en-GB" w:eastAsia="zh-CN"/>
        </w:rPr>
      </w:pPr>
      <w:r w:rsidRPr="00233962">
        <w:rPr>
          <w:rFonts w:eastAsia="Times New Roman"/>
          <w:b w:val="0"/>
          <w:i/>
          <w:lang w:val="en-GB" w:eastAsia="zh-CN"/>
        </w:rPr>
        <w:t>Conclusion</w:t>
      </w:r>
    </w:p>
    <w:p w:rsidR="002A645C" w:rsidRDefault="004A1D53" w:rsidP="00014596">
      <w:pPr>
        <w:pStyle w:val="OpiPara"/>
        <w:rPr>
          <w:lang w:val="en-GB"/>
        </w:rPr>
      </w:pPr>
      <w:r w:rsidRPr="00233962">
        <w:rPr>
          <w:rFonts w:eastAsia="Times New Roman"/>
          <w:lang w:val="en-GB" w:eastAsia="zh-CN"/>
        </w:rPr>
        <w:t xml:space="preserve">21.  On the basis of all the above </w:t>
      </w:r>
      <w:r>
        <w:rPr>
          <w:rFonts w:eastAsia="Times New Roman"/>
          <w:lang w:val="en-GB" w:eastAsia="zh-CN"/>
        </w:rPr>
        <w:t>considerations</w:t>
      </w:r>
      <w:r w:rsidRPr="00233962">
        <w:rPr>
          <w:rFonts w:eastAsia="Times New Roman"/>
          <w:lang w:val="en-GB" w:eastAsia="zh-CN"/>
        </w:rPr>
        <w:t>, it is my conclusion that, even if one accepts the “strong presumption” approach in relation to a minimum of 3 sq</w:t>
      </w:r>
      <w:r>
        <w:rPr>
          <w:rFonts w:eastAsia="Times New Roman"/>
          <w:lang w:val="en-GB" w:eastAsia="zh-CN"/>
        </w:rPr>
        <w:t>.</w:t>
      </w:r>
      <w:r w:rsidRPr="00233962">
        <w:rPr>
          <w:rFonts w:eastAsia="Times New Roman"/>
          <w:lang w:val="en-GB" w:eastAsia="zh-CN"/>
        </w:rPr>
        <w:t xml:space="preserve"> m</w:t>
      </w:r>
      <w:r>
        <w:rPr>
          <w:rFonts w:eastAsia="Times New Roman"/>
          <w:lang w:val="en-GB" w:eastAsia="zh-CN"/>
        </w:rPr>
        <w:t xml:space="preserve"> of space per detainee</w:t>
      </w:r>
      <w:r w:rsidRPr="00233962">
        <w:rPr>
          <w:rFonts w:eastAsia="Times New Roman"/>
          <w:lang w:val="en-GB" w:eastAsia="zh-CN"/>
        </w:rPr>
        <w:t xml:space="preserve">, there are no sufficient counterbalancing factors in the present case to </w:t>
      </w:r>
      <w:r>
        <w:rPr>
          <w:rFonts w:eastAsia="Times New Roman"/>
          <w:lang w:val="en-GB" w:eastAsia="zh-CN"/>
        </w:rPr>
        <w:t>rebut</w:t>
      </w:r>
      <w:r w:rsidRPr="00233962">
        <w:rPr>
          <w:rFonts w:eastAsia="Times New Roman"/>
          <w:lang w:val="en-GB" w:eastAsia="zh-CN"/>
        </w:rPr>
        <w:t xml:space="preserve"> such </w:t>
      </w:r>
      <w:r>
        <w:rPr>
          <w:rFonts w:eastAsia="Times New Roman"/>
          <w:lang w:val="en-GB" w:eastAsia="zh-CN"/>
        </w:rPr>
        <w:t xml:space="preserve">a </w:t>
      </w:r>
      <w:r w:rsidRPr="00233962">
        <w:rPr>
          <w:rFonts w:eastAsia="Times New Roman"/>
          <w:lang w:val="en-GB" w:eastAsia="zh-CN"/>
        </w:rPr>
        <w:t xml:space="preserve">presumption. More generally, however, given the different approaches outlined above in respect of the minimum space to be allocated to detainees, as well as the lack of a clear methodology </w:t>
      </w:r>
      <w:r>
        <w:rPr>
          <w:rFonts w:eastAsia="Times New Roman"/>
          <w:lang w:val="en-GB" w:eastAsia="zh-CN"/>
        </w:rPr>
        <w:t>for the</w:t>
      </w:r>
      <w:r w:rsidRPr="00233962">
        <w:rPr>
          <w:rFonts w:eastAsia="Times New Roman"/>
          <w:lang w:val="en-GB" w:eastAsia="zh-CN"/>
        </w:rPr>
        <w:t xml:space="preserve"> appl</w:t>
      </w:r>
      <w:r>
        <w:rPr>
          <w:rFonts w:eastAsia="Times New Roman"/>
          <w:lang w:val="en-GB" w:eastAsia="zh-CN"/>
        </w:rPr>
        <w:t>ication of</w:t>
      </w:r>
      <w:r w:rsidRPr="00233962">
        <w:rPr>
          <w:rFonts w:eastAsia="Times New Roman"/>
          <w:lang w:val="en-GB" w:eastAsia="zh-CN"/>
        </w:rPr>
        <w:t xml:space="preserve"> the “strong presumption” criterion, the </w:t>
      </w:r>
      <w:r>
        <w:rPr>
          <w:rFonts w:eastAsia="Times New Roman"/>
          <w:lang w:val="en-GB" w:eastAsia="zh-CN"/>
        </w:rPr>
        <w:t>Court</w:t>
      </w:r>
      <w:r w:rsidR="002A645C">
        <w:rPr>
          <w:rFonts w:eastAsia="Times New Roman"/>
          <w:lang w:val="en-GB" w:eastAsia="zh-CN"/>
        </w:rPr>
        <w:t>’</w:t>
      </w:r>
      <w:r>
        <w:rPr>
          <w:rFonts w:eastAsia="Times New Roman"/>
          <w:lang w:val="en-GB" w:eastAsia="zh-CN"/>
        </w:rPr>
        <w:t xml:space="preserve">s </w:t>
      </w:r>
      <w:r w:rsidRPr="00233962">
        <w:rPr>
          <w:rFonts w:eastAsia="Times New Roman"/>
          <w:lang w:val="en-GB" w:eastAsia="zh-CN"/>
        </w:rPr>
        <w:t xml:space="preserve">case-law may need to be further reflected upon so as to ensure the necessary </w:t>
      </w:r>
      <w:r>
        <w:rPr>
          <w:rFonts w:eastAsia="Times New Roman"/>
          <w:lang w:val="en-GB" w:eastAsia="zh-CN"/>
        </w:rPr>
        <w:t>consistency</w:t>
      </w:r>
      <w:r w:rsidRPr="00233962">
        <w:rPr>
          <w:rFonts w:eastAsia="Times New Roman"/>
          <w:lang w:val="en-GB" w:eastAsia="zh-CN"/>
        </w:rPr>
        <w:t>.</w:t>
      </w:r>
    </w:p>
    <w:p w:rsidR="00C20394" w:rsidRPr="004A1D53" w:rsidRDefault="00C20394" w:rsidP="00014596">
      <w:pPr>
        <w:pStyle w:val="OpiPara"/>
        <w:rPr>
          <w:lang w:val="en-GB"/>
        </w:rPr>
      </w:pPr>
    </w:p>
    <w:sectPr w:rsidR="00C20394" w:rsidRPr="004A1D53" w:rsidSect="00F3285D">
      <w:headerReference w:type="even" r:id="rId14"/>
      <w:headerReference w:type="default" r:id="rId15"/>
      <w:footnotePr>
        <w:numRestart w:val="eachPage"/>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035C" w:rsidRDefault="0022035C" w:rsidP="00014566">
      <w:r>
        <w:separator/>
      </w:r>
    </w:p>
  </w:endnote>
  <w:endnote w:type="continuationSeparator" w:id="0">
    <w:p w:rsidR="0022035C" w:rsidRDefault="0022035C" w:rsidP="00014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Times New (W1)">
    <w:altName w:val="Times New Roman"/>
    <w:charset w:val="00"/>
    <w:family w:val="roman"/>
    <w:pitch w:val="variable"/>
    <w:sig w:usb0="20007A87" w:usb1="8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35C" w:rsidRPr="00150BFA" w:rsidRDefault="0022035C" w:rsidP="0022035C">
    <w:pPr>
      <w:jc w:val="center"/>
    </w:pPr>
    <w:r>
      <w:rPr>
        <w:noProof/>
        <w:lang w:eastAsia="ja-JP"/>
      </w:rPr>
      <w:drawing>
        <wp:inline distT="0" distB="0" distL="0" distR="0" wp14:anchorId="57F549EB" wp14:editId="782198C1">
          <wp:extent cx="771525" cy="619125"/>
          <wp:effectExtent l="0" t="0" r="9525" b="9525"/>
          <wp:docPr id="33" name="Picture 3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2035C" w:rsidRDefault="002203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035C" w:rsidRDefault="0022035C" w:rsidP="00014566">
      <w:r>
        <w:separator/>
      </w:r>
    </w:p>
  </w:footnote>
  <w:footnote w:type="continuationSeparator" w:id="0">
    <w:p w:rsidR="0022035C" w:rsidRDefault="0022035C" w:rsidP="00014566">
      <w:r>
        <w:continuationSeparator/>
      </w:r>
    </w:p>
  </w:footnote>
  <w:footnote w:id="1">
    <w:p w:rsidR="004A1D53" w:rsidRPr="0004187F" w:rsidRDefault="004A1D53" w:rsidP="004A1D53">
      <w:pPr>
        <w:spacing w:before="100" w:beforeAutospacing="1" w:after="100" w:afterAutospacing="1"/>
        <w:outlineLvl w:val="0"/>
        <w:rPr>
          <w:rFonts w:ascii="Times New Roman" w:eastAsia="Times New Roman" w:hAnsi="Times New Roman" w:cs="Times New Roman"/>
          <w:bCs/>
          <w:sz w:val="20"/>
          <w:szCs w:val="20"/>
          <w:lang w:val="en-GB" w:eastAsia="zh-CN"/>
        </w:rPr>
      </w:pPr>
      <w:r w:rsidRPr="002A645C">
        <w:rPr>
          <w:rStyle w:val="FootnoteReference"/>
          <w:rFonts w:ascii="Times New Roman" w:hAnsi="Times New Roman" w:cs="Times New Roman"/>
          <w:sz w:val="20"/>
          <w:szCs w:val="20"/>
          <w:vertAlign w:val="baseline"/>
        </w:rPr>
        <w:footnoteRef/>
      </w:r>
      <w:r w:rsidR="002A645C">
        <w:rPr>
          <w:rFonts w:ascii="Times New Roman" w:hAnsi="Times New Roman" w:cs="Times New Roman"/>
          <w:sz w:val="20"/>
          <w:szCs w:val="20"/>
        </w:rPr>
        <w:t>.  </w:t>
      </w:r>
      <w:r w:rsidRPr="00373FA1">
        <w:rPr>
          <w:rFonts w:ascii="Times New Roman" w:eastAsia="Times New Roman" w:hAnsi="Times New Roman" w:cs="Times New Roman"/>
          <w:bCs/>
          <w:kern w:val="36"/>
          <w:sz w:val="20"/>
          <w:szCs w:val="20"/>
          <w:lang w:eastAsia="zh-CN"/>
        </w:rPr>
        <w:t xml:space="preserve">Council of Europe Annual Penal Statistics, </w:t>
      </w:r>
      <w:r w:rsidRPr="00986558">
        <w:rPr>
          <w:rFonts w:ascii="Times New Roman" w:eastAsia="Times New Roman" w:hAnsi="Times New Roman" w:cs="Times New Roman"/>
          <w:bCs/>
          <w:sz w:val="20"/>
          <w:szCs w:val="20"/>
          <w:lang w:eastAsia="zh-CN"/>
        </w:rPr>
        <w:t xml:space="preserve">SPACE I </w:t>
      </w:r>
      <w:r>
        <w:rPr>
          <w:rFonts w:ascii="Times New Roman" w:eastAsia="Times New Roman" w:hAnsi="Times New Roman" w:cs="Times New Roman"/>
          <w:bCs/>
          <w:sz w:val="20"/>
          <w:szCs w:val="20"/>
          <w:lang w:eastAsia="zh-CN"/>
        </w:rPr>
        <w:t>(</w:t>
      </w:r>
      <w:r w:rsidRPr="00986558">
        <w:rPr>
          <w:rFonts w:ascii="Times New Roman" w:eastAsia="Times New Roman" w:hAnsi="Times New Roman" w:cs="Times New Roman"/>
          <w:bCs/>
          <w:sz w:val="20"/>
          <w:szCs w:val="20"/>
          <w:lang w:eastAsia="zh-CN"/>
        </w:rPr>
        <w:t>Custody</w:t>
      </w:r>
      <w:r>
        <w:rPr>
          <w:rFonts w:ascii="Times New Roman" w:eastAsia="Times New Roman" w:hAnsi="Times New Roman" w:cs="Times New Roman"/>
          <w:bCs/>
          <w:sz w:val="20"/>
          <w:szCs w:val="20"/>
          <w:lang w:eastAsia="zh-CN"/>
        </w:rPr>
        <w:t>)</w:t>
      </w:r>
      <w:r w:rsidRPr="00986558">
        <w:rPr>
          <w:rFonts w:ascii="Times New Roman" w:eastAsia="Times New Roman" w:hAnsi="Times New Roman" w:cs="Times New Roman"/>
          <w:bCs/>
          <w:sz w:val="20"/>
          <w:szCs w:val="20"/>
          <w:lang w:eastAsia="zh-CN"/>
        </w:rPr>
        <w:t xml:space="preserve"> &amp; SPACE II </w:t>
      </w:r>
      <w:r>
        <w:rPr>
          <w:rFonts w:ascii="Times New Roman" w:eastAsia="Times New Roman" w:hAnsi="Times New Roman" w:cs="Times New Roman"/>
          <w:bCs/>
          <w:sz w:val="20"/>
          <w:szCs w:val="20"/>
          <w:lang w:eastAsia="zh-CN"/>
        </w:rPr>
        <w:t>(</w:t>
      </w:r>
      <w:r w:rsidRPr="00986558">
        <w:rPr>
          <w:rFonts w:ascii="Times New Roman" w:eastAsia="Times New Roman" w:hAnsi="Times New Roman" w:cs="Times New Roman"/>
          <w:bCs/>
          <w:sz w:val="20"/>
          <w:szCs w:val="20"/>
          <w:lang w:eastAsia="zh-CN"/>
        </w:rPr>
        <w:t>Community Sanctions and Measures</w:t>
      </w:r>
      <w:r>
        <w:rPr>
          <w:rFonts w:ascii="Times New Roman" w:eastAsia="Times New Roman" w:hAnsi="Times New Roman" w:cs="Times New Roman"/>
          <w:bCs/>
          <w:sz w:val="20"/>
          <w:szCs w:val="20"/>
          <w:lang w:eastAsia="zh-CN"/>
        </w:rPr>
        <w:t>)</w:t>
      </w:r>
      <w:r w:rsidRPr="00373FA1">
        <w:rPr>
          <w:rFonts w:ascii="Times New Roman" w:eastAsia="Times New Roman" w:hAnsi="Times New Roman" w:cs="Times New Roman"/>
          <w:bCs/>
          <w:sz w:val="20"/>
          <w:szCs w:val="20"/>
          <w:lang w:eastAsia="zh-CN"/>
        </w:rPr>
        <w:t xml:space="preserve">, published on 11 February 2015. Available at </w:t>
      </w:r>
      <w:hyperlink r:id="rId1" w:history="1">
        <w:r w:rsidRPr="00D854EB">
          <w:rPr>
            <w:rStyle w:val="Hyperlink"/>
            <w:rFonts w:ascii="Times New Roman" w:eastAsia="Times New Roman" w:hAnsi="Times New Roman" w:cs="Times New Roman"/>
            <w:bCs/>
            <w:sz w:val="20"/>
            <w:szCs w:val="20"/>
            <w:lang w:eastAsia="zh-CN"/>
          </w:rPr>
          <w:t>http://wp.unil.ch/space/space-ii/annual-reports</w:t>
        </w:r>
      </w:hyperlink>
      <w:r>
        <w:rPr>
          <w:rFonts w:ascii="Times New Roman" w:eastAsia="Times New Roman" w:hAnsi="Times New Roman" w:cs="Times New Roman"/>
          <w:bCs/>
          <w:sz w:val="20"/>
          <w:szCs w:val="20"/>
          <w:lang w:eastAsia="zh-CN"/>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35C" w:rsidRPr="00D80DF5" w:rsidRDefault="0022035C" w:rsidP="00D80DF5">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35C" w:rsidRPr="00A45145" w:rsidRDefault="0022035C" w:rsidP="0022035C">
    <w:pPr>
      <w:jc w:val="center"/>
    </w:pPr>
    <w:r>
      <w:rPr>
        <w:noProof/>
        <w:lang w:eastAsia="ja-JP"/>
      </w:rPr>
      <w:drawing>
        <wp:inline distT="0" distB="0" distL="0" distR="0" wp14:anchorId="58F96107" wp14:editId="720C2BB2">
          <wp:extent cx="2962275" cy="1219200"/>
          <wp:effectExtent l="0" t="0" r="9525" b="0"/>
          <wp:docPr id="17" name="Picture 1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22035C" w:rsidRDefault="0022035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35C" w:rsidRPr="00FF2306" w:rsidRDefault="0022035C" w:rsidP="00EE1DA9">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0C51F0">
      <w:rPr>
        <w:rStyle w:val="PageNumber"/>
        <w:noProof/>
        <w:szCs w:val="18"/>
      </w:rPr>
      <w:t>7</w:t>
    </w:r>
    <w:r>
      <w:rPr>
        <w:rStyle w:val="PageNumber"/>
        <w:szCs w:val="18"/>
      </w:rPr>
      <w:fldChar w:fldCharType="end"/>
    </w:r>
    <w:r w:rsidRPr="00FF2306">
      <w:tab/>
    </w:r>
    <w:r>
      <w:t>MURŠIĆ v. CROATIA</w:t>
    </w:r>
    <w:r w:rsidRPr="00FF2306">
      <w:t xml:space="preserve"> </w:t>
    </w:r>
    <w:r>
      <w:t>JUDGMENT</w:t>
    </w:r>
    <w:r w:rsidR="004A1D53">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35C" w:rsidRPr="00D60D87" w:rsidRDefault="0022035C" w:rsidP="00D60D87">
    <w:pPr>
      <w:pStyle w:val="ECHRHeader"/>
    </w:pPr>
    <w:r w:rsidRPr="00D60D87">
      <w:tab/>
    </w:r>
    <w:r>
      <w:t>MURŠIĆ v. CROATIA</w:t>
    </w:r>
    <w:r w:rsidRPr="00D60D87">
      <w:t xml:space="preserve"> </w:t>
    </w:r>
    <w:r>
      <w:t>JUDGMENT</w:t>
    </w:r>
    <w:r w:rsidRPr="00D60D87">
      <w:tab/>
    </w:r>
    <w:r>
      <w:rPr>
        <w:rStyle w:val="PageNumber"/>
        <w:szCs w:val="18"/>
      </w:rPr>
      <w:fldChar w:fldCharType="begin"/>
    </w:r>
    <w:r>
      <w:rPr>
        <w:rStyle w:val="PageNumber"/>
        <w:szCs w:val="18"/>
      </w:rPr>
      <w:instrText xml:space="preserve"> PAGE </w:instrText>
    </w:r>
    <w:r>
      <w:rPr>
        <w:rStyle w:val="PageNumber"/>
        <w:szCs w:val="18"/>
      </w:rPr>
      <w:fldChar w:fldCharType="separate"/>
    </w:r>
    <w:r w:rsidR="000C51F0">
      <w:rPr>
        <w:rStyle w:val="PageNumber"/>
        <w:noProof/>
        <w:szCs w:val="18"/>
      </w:rPr>
      <w:t>7</w:t>
    </w:r>
    <w:r>
      <w:rPr>
        <w:rStyle w:val="PageNumber"/>
        <w:szCs w:val="18"/>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1D53" w:rsidRPr="00FF2306" w:rsidRDefault="004A1D53" w:rsidP="00EE1DA9">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0C51F0">
      <w:rPr>
        <w:rStyle w:val="PageNumber"/>
        <w:noProof/>
        <w:szCs w:val="18"/>
      </w:rPr>
      <w:t>7</w:t>
    </w:r>
    <w:r>
      <w:rPr>
        <w:rStyle w:val="PageNumber"/>
        <w:szCs w:val="18"/>
      </w:rPr>
      <w:fldChar w:fldCharType="end"/>
    </w:r>
    <w:r w:rsidRPr="00FF2306">
      <w:tab/>
    </w:r>
    <w:r>
      <w:t>MURŠIĆ v. CROATIA</w:t>
    </w:r>
    <w:r w:rsidRPr="00FF2306">
      <w:t xml:space="preserve"> </w:t>
    </w:r>
    <w:r>
      <w:t xml:space="preserve">JUDGMENT </w:t>
    </w:r>
    <w:r w:rsidRPr="004A1D53">
      <w:t>– 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85D" w:rsidRPr="00D60D87" w:rsidRDefault="00F3285D" w:rsidP="00D60D87">
    <w:pPr>
      <w:pStyle w:val="ECHRHeader"/>
    </w:pPr>
    <w:r w:rsidRPr="00D60D87">
      <w:tab/>
    </w:r>
    <w:r>
      <w:t>MURŠIĆ v. CROATIA</w:t>
    </w:r>
    <w:r w:rsidRPr="00D60D87">
      <w:t xml:space="preserve"> </w:t>
    </w:r>
    <w:r>
      <w:t>JUDGMENT – SEPARATE OPINION</w:t>
    </w:r>
    <w:r w:rsidRPr="00D60D87">
      <w:tab/>
    </w:r>
    <w:r>
      <w:rPr>
        <w:rStyle w:val="PageNumber"/>
        <w:szCs w:val="18"/>
      </w:rPr>
      <w:fldChar w:fldCharType="begin"/>
    </w:r>
    <w:r>
      <w:rPr>
        <w:rStyle w:val="PageNumber"/>
        <w:szCs w:val="18"/>
      </w:rPr>
      <w:instrText xml:space="preserve"> PAGE </w:instrText>
    </w:r>
    <w:r>
      <w:rPr>
        <w:rStyle w:val="PageNumber"/>
        <w:szCs w:val="18"/>
      </w:rPr>
      <w:fldChar w:fldCharType="separate"/>
    </w:r>
    <w:r w:rsidR="000C51F0">
      <w:rPr>
        <w:rStyle w:val="PageNumber"/>
        <w:noProof/>
        <w:szCs w:val="18"/>
      </w:rPr>
      <w:t>7</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340549"/>
    <w:rsid w:val="00002CDD"/>
    <w:rsid w:val="000041F8"/>
    <w:rsid w:val="000042A8"/>
    <w:rsid w:val="00004308"/>
    <w:rsid w:val="00005BF0"/>
    <w:rsid w:val="00007154"/>
    <w:rsid w:val="000103AE"/>
    <w:rsid w:val="00011405"/>
    <w:rsid w:val="00011D69"/>
    <w:rsid w:val="00012367"/>
    <w:rsid w:val="00012AD3"/>
    <w:rsid w:val="00014566"/>
    <w:rsid w:val="00014596"/>
    <w:rsid w:val="0001495A"/>
    <w:rsid w:val="00015C2D"/>
    <w:rsid w:val="00015F00"/>
    <w:rsid w:val="00022C1D"/>
    <w:rsid w:val="00034987"/>
    <w:rsid w:val="000373E4"/>
    <w:rsid w:val="00042A73"/>
    <w:rsid w:val="0005167B"/>
    <w:rsid w:val="00055411"/>
    <w:rsid w:val="00057C1A"/>
    <w:rsid w:val="000602DF"/>
    <w:rsid w:val="00061B05"/>
    <w:rsid w:val="00062D5D"/>
    <w:rsid w:val="000632D5"/>
    <w:rsid w:val="000644EE"/>
    <w:rsid w:val="00066329"/>
    <w:rsid w:val="000702B0"/>
    <w:rsid w:val="000711DB"/>
    <w:rsid w:val="00073311"/>
    <w:rsid w:val="00074308"/>
    <w:rsid w:val="0007577A"/>
    <w:rsid w:val="00075AF6"/>
    <w:rsid w:val="00075E5E"/>
    <w:rsid w:val="00082999"/>
    <w:rsid w:val="00086265"/>
    <w:rsid w:val="000925AD"/>
    <w:rsid w:val="000957F3"/>
    <w:rsid w:val="000A24EB"/>
    <w:rsid w:val="000A4CE3"/>
    <w:rsid w:val="000A53DC"/>
    <w:rsid w:val="000A6DDA"/>
    <w:rsid w:val="000B0EB4"/>
    <w:rsid w:val="000B461C"/>
    <w:rsid w:val="000B68F8"/>
    <w:rsid w:val="000B6923"/>
    <w:rsid w:val="000B6B35"/>
    <w:rsid w:val="000C033C"/>
    <w:rsid w:val="000C4679"/>
    <w:rsid w:val="000C51F0"/>
    <w:rsid w:val="000C5F3C"/>
    <w:rsid w:val="000C6DCC"/>
    <w:rsid w:val="000D0BB4"/>
    <w:rsid w:val="000D1BD4"/>
    <w:rsid w:val="000D47AA"/>
    <w:rsid w:val="000D4C17"/>
    <w:rsid w:val="000D721F"/>
    <w:rsid w:val="000E069B"/>
    <w:rsid w:val="000E0A63"/>
    <w:rsid w:val="000E0E82"/>
    <w:rsid w:val="000E16AB"/>
    <w:rsid w:val="000E1DC5"/>
    <w:rsid w:val="000E223F"/>
    <w:rsid w:val="000E617C"/>
    <w:rsid w:val="000E632E"/>
    <w:rsid w:val="000E7D45"/>
    <w:rsid w:val="000F20FC"/>
    <w:rsid w:val="000F6044"/>
    <w:rsid w:val="000F7851"/>
    <w:rsid w:val="00101025"/>
    <w:rsid w:val="00101D11"/>
    <w:rsid w:val="00102B04"/>
    <w:rsid w:val="00104E23"/>
    <w:rsid w:val="00106230"/>
    <w:rsid w:val="00106A47"/>
    <w:rsid w:val="0011068D"/>
    <w:rsid w:val="00110AE4"/>
    <w:rsid w:val="00111B0C"/>
    <w:rsid w:val="00114776"/>
    <w:rsid w:val="00120D6C"/>
    <w:rsid w:val="00123599"/>
    <w:rsid w:val="00124D5E"/>
    <w:rsid w:val="001257EC"/>
    <w:rsid w:val="0013029D"/>
    <w:rsid w:val="00130A55"/>
    <w:rsid w:val="00130CC4"/>
    <w:rsid w:val="0013270D"/>
    <w:rsid w:val="00133675"/>
    <w:rsid w:val="00133D33"/>
    <w:rsid w:val="00134D64"/>
    <w:rsid w:val="00135A30"/>
    <w:rsid w:val="0013612C"/>
    <w:rsid w:val="00137E29"/>
    <w:rsid w:val="00137FF6"/>
    <w:rsid w:val="00141650"/>
    <w:rsid w:val="0014273A"/>
    <w:rsid w:val="00155EE6"/>
    <w:rsid w:val="001562C4"/>
    <w:rsid w:val="00156C01"/>
    <w:rsid w:val="001617FF"/>
    <w:rsid w:val="001626E0"/>
    <w:rsid w:val="00162A12"/>
    <w:rsid w:val="00166530"/>
    <w:rsid w:val="001755EE"/>
    <w:rsid w:val="0017569F"/>
    <w:rsid w:val="00176BFA"/>
    <w:rsid w:val="00183281"/>
    <w:rsid w:val="001832BD"/>
    <w:rsid w:val="0018346B"/>
    <w:rsid w:val="001834CC"/>
    <w:rsid w:val="001941AB"/>
    <w:rsid w:val="001943B5"/>
    <w:rsid w:val="00194836"/>
    <w:rsid w:val="00195134"/>
    <w:rsid w:val="001A145B"/>
    <w:rsid w:val="001A44D4"/>
    <w:rsid w:val="001A674C"/>
    <w:rsid w:val="001B3B24"/>
    <w:rsid w:val="001C0F98"/>
    <w:rsid w:val="001C1C33"/>
    <w:rsid w:val="001C2126"/>
    <w:rsid w:val="001C2A42"/>
    <w:rsid w:val="001D13C8"/>
    <w:rsid w:val="001D4357"/>
    <w:rsid w:val="001D5849"/>
    <w:rsid w:val="001D63ED"/>
    <w:rsid w:val="001D6457"/>
    <w:rsid w:val="001D68F1"/>
    <w:rsid w:val="001D7348"/>
    <w:rsid w:val="001E035B"/>
    <w:rsid w:val="001E0961"/>
    <w:rsid w:val="001E2663"/>
    <w:rsid w:val="001E37EB"/>
    <w:rsid w:val="001E3EAE"/>
    <w:rsid w:val="001E5070"/>
    <w:rsid w:val="001E6464"/>
    <w:rsid w:val="001E6F32"/>
    <w:rsid w:val="001F2145"/>
    <w:rsid w:val="001F2A1D"/>
    <w:rsid w:val="001F6262"/>
    <w:rsid w:val="001F67B0"/>
    <w:rsid w:val="001F736F"/>
    <w:rsid w:val="001F7B3D"/>
    <w:rsid w:val="00200245"/>
    <w:rsid w:val="0020071A"/>
    <w:rsid w:val="00205052"/>
    <w:rsid w:val="00205F9F"/>
    <w:rsid w:val="00210338"/>
    <w:rsid w:val="002115FC"/>
    <w:rsid w:val="0021423C"/>
    <w:rsid w:val="00214DAE"/>
    <w:rsid w:val="002178E4"/>
    <w:rsid w:val="0022035C"/>
    <w:rsid w:val="0022128F"/>
    <w:rsid w:val="00221B32"/>
    <w:rsid w:val="002246E2"/>
    <w:rsid w:val="00230D00"/>
    <w:rsid w:val="00231DF7"/>
    <w:rsid w:val="00231FD1"/>
    <w:rsid w:val="002339E0"/>
    <w:rsid w:val="00233CF8"/>
    <w:rsid w:val="0023575D"/>
    <w:rsid w:val="00237148"/>
    <w:rsid w:val="002408CC"/>
    <w:rsid w:val="002411B6"/>
    <w:rsid w:val="0024222D"/>
    <w:rsid w:val="00244B0E"/>
    <w:rsid w:val="00244F6C"/>
    <w:rsid w:val="00247DB1"/>
    <w:rsid w:val="00252B2C"/>
    <w:rsid w:val="002532C5"/>
    <w:rsid w:val="00253500"/>
    <w:rsid w:val="00257A10"/>
    <w:rsid w:val="00260C03"/>
    <w:rsid w:val="00262EB9"/>
    <w:rsid w:val="0026428E"/>
    <w:rsid w:val="00264768"/>
    <w:rsid w:val="0026540E"/>
    <w:rsid w:val="00275123"/>
    <w:rsid w:val="00282240"/>
    <w:rsid w:val="0028254B"/>
    <w:rsid w:val="002829EB"/>
    <w:rsid w:val="0028572A"/>
    <w:rsid w:val="0028662A"/>
    <w:rsid w:val="002948AD"/>
    <w:rsid w:val="00294C92"/>
    <w:rsid w:val="002970A2"/>
    <w:rsid w:val="002A01CC"/>
    <w:rsid w:val="002A0928"/>
    <w:rsid w:val="002A59B0"/>
    <w:rsid w:val="002A61B1"/>
    <w:rsid w:val="002A645C"/>
    <w:rsid w:val="002A663C"/>
    <w:rsid w:val="002B2158"/>
    <w:rsid w:val="002B2A81"/>
    <w:rsid w:val="002B444B"/>
    <w:rsid w:val="002B4E8B"/>
    <w:rsid w:val="002B5887"/>
    <w:rsid w:val="002C0692"/>
    <w:rsid w:val="002C0E27"/>
    <w:rsid w:val="002C3040"/>
    <w:rsid w:val="002C552D"/>
    <w:rsid w:val="002D022D"/>
    <w:rsid w:val="002D0660"/>
    <w:rsid w:val="002D125F"/>
    <w:rsid w:val="002D1BE4"/>
    <w:rsid w:val="002D2024"/>
    <w:rsid w:val="002D24BB"/>
    <w:rsid w:val="002D3688"/>
    <w:rsid w:val="002D3B2E"/>
    <w:rsid w:val="002E09E5"/>
    <w:rsid w:val="002E51AE"/>
    <w:rsid w:val="002E54DB"/>
    <w:rsid w:val="002E69BD"/>
    <w:rsid w:val="002E6AA7"/>
    <w:rsid w:val="002F0269"/>
    <w:rsid w:val="002F0628"/>
    <w:rsid w:val="002F2AF7"/>
    <w:rsid w:val="002F4300"/>
    <w:rsid w:val="002F6429"/>
    <w:rsid w:val="002F680F"/>
    <w:rsid w:val="002F7E1C"/>
    <w:rsid w:val="002F7E33"/>
    <w:rsid w:val="00301A75"/>
    <w:rsid w:val="00302F70"/>
    <w:rsid w:val="0030336F"/>
    <w:rsid w:val="0030375E"/>
    <w:rsid w:val="003127B2"/>
    <w:rsid w:val="00312A30"/>
    <w:rsid w:val="003135DB"/>
    <w:rsid w:val="00316658"/>
    <w:rsid w:val="003167E5"/>
    <w:rsid w:val="00320F72"/>
    <w:rsid w:val="00321AA9"/>
    <w:rsid w:val="00323BB9"/>
    <w:rsid w:val="0032463E"/>
    <w:rsid w:val="00326224"/>
    <w:rsid w:val="00326251"/>
    <w:rsid w:val="00333655"/>
    <w:rsid w:val="0033412B"/>
    <w:rsid w:val="00335A7D"/>
    <w:rsid w:val="00337EE4"/>
    <w:rsid w:val="00340549"/>
    <w:rsid w:val="00340FFD"/>
    <w:rsid w:val="0034378A"/>
    <w:rsid w:val="00346025"/>
    <w:rsid w:val="00346033"/>
    <w:rsid w:val="003506B1"/>
    <w:rsid w:val="00356AC7"/>
    <w:rsid w:val="003600A5"/>
    <w:rsid w:val="003609FA"/>
    <w:rsid w:val="003710C8"/>
    <w:rsid w:val="00372A9F"/>
    <w:rsid w:val="003732D4"/>
    <w:rsid w:val="003750BE"/>
    <w:rsid w:val="00376A2D"/>
    <w:rsid w:val="00376C30"/>
    <w:rsid w:val="0038687C"/>
    <w:rsid w:val="00386C64"/>
    <w:rsid w:val="00386E4D"/>
    <w:rsid w:val="00387194"/>
    <w:rsid w:val="00387B9D"/>
    <w:rsid w:val="003916BB"/>
    <w:rsid w:val="0039364F"/>
    <w:rsid w:val="00396686"/>
    <w:rsid w:val="0039778E"/>
    <w:rsid w:val="003B0704"/>
    <w:rsid w:val="003B4941"/>
    <w:rsid w:val="003C31F7"/>
    <w:rsid w:val="003C3222"/>
    <w:rsid w:val="003C5714"/>
    <w:rsid w:val="003C6B9F"/>
    <w:rsid w:val="003C6E2A"/>
    <w:rsid w:val="003C7B60"/>
    <w:rsid w:val="003D0299"/>
    <w:rsid w:val="003D52B4"/>
    <w:rsid w:val="003E1017"/>
    <w:rsid w:val="003E5A3F"/>
    <w:rsid w:val="003E6D80"/>
    <w:rsid w:val="003F05FA"/>
    <w:rsid w:val="003F244A"/>
    <w:rsid w:val="003F30B8"/>
    <w:rsid w:val="003F4C45"/>
    <w:rsid w:val="003F5F7B"/>
    <w:rsid w:val="003F661B"/>
    <w:rsid w:val="003F7D64"/>
    <w:rsid w:val="00403A94"/>
    <w:rsid w:val="004040BF"/>
    <w:rsid w:val="00414300"/>
    <w:rsid w:val="00422F44"/>
    <w:rsid w:val="00425C67"/>
    <w:rsid w:val="00427E7A"/>
    <w:rsid w:val="004304DD"/>
    <w:rsid w:val="00430AAD"/>
    <w:rsid w:val="0043482C"/>
    <w:rsid w:val="00436307"/>
    <w:rsid w:val="00436C49"/>
    <w:rsid w:val="00442DF3"/>
    <w:rsid w:val="00445366"/>
    <w:rsid w:val="00446790"/>
    <w:rsid w:val="00447F5B"/>
    <w:rsid w:val="00450A5B"/>
    <w:rsid w:val="00452249"/>
    <w:rsid w:val="00453B70"/>
    <w:rsid w:val="00456B5D"/>
    <w:rsid w:val="00461DB0"/>
    <w:rsid w:val="0046240F"/>
    <w:rsid w:val="00463926"/>
    <w:rsid w:val="004646E0"/>
    <w:rsid w:val="00464C9A"/>
    <w:rsid w:val="00466FFB"/>
    <w:rsid w:val="00467875"/>
    <w:rsid w:val="0047314D"/>
    <w:rsid w:val="00474F3D"/>
    <w:rsid w:val="004751E4"/>
    <w:rsid w:val="00475366"/>
    <w:rsid w:val="00475F96"/>
    <w:rsid w:val="00477AE7"/>
    <w:rsid w:val="00477E3A"/>
    <w:rsid w:val="004807C3"/>
    <w:rsid w:val="00481410"/>
    <w:rsid w:val="00483E5F"/>
    <w:rsid w:val="00485FF9"/>
    <w:rsid w:val="00486625"/>
    <w:rsid w:val="004907F0"/>
    <w:rsid w:val="0049140B"/>
    <w:rsid w:val="004922D2"/>
    <w:rsid w:val="004923A5"/>
    <w:rsid w:val="00492DF7"/>
    <w:rsid w:val="0049505E"/>
    <w:rsid w:val="0049506B"/>
    <w:rsid w:val="004955CB"/>
    <w:rsid w:val="00496BFB"/>
    <w:rsid w:val="004A0B89"/>
    <w:rsid w:val="004A15C7"/>
    <w:rsid w:val="004A1D53"/>
    <w:rsid w:val="004A44F6"/>
    <w:rsid w:val="004A700F"/>
    <w:rsid w:val="004B013B"/>
    <w:rsid w:val="004B112B"/>
    <w:rsid w:val="004B7670"/>
    <w:rsid w:val="004C0188"/>
    <w:rsid w:val="004C01E4"/>
    <w:rsid w:val="004C086C"/>
    <w:rsid w:val="004C1B53"/>
    <w:rsid w:val="004C1F56"/>
    <w:rsid w:val="004C27BC"/>
    <w:rsid w:val="004C7342"/>
    <w:rsid w:val="004D0EDB"/>
    <w:rsid w:val="004D15F3"/>
    <w:rsid w:val="004D4D0B"/>
    <w:rsid w:val="004D5311"/>
    <w:rsid w:val="004D5DCC"/>
    <w:rsid w:val="004F0D75"/>
    <w:rsid w:val="004F10AF"/>
    <w:rsid w:val="004F11A4"/>
    <w:rsid w:val="004F2389"/>
    <w:rsid w:val="004F304D"/>
    <w:rsid w:val="004F54A1"/>
    <w:rsid w:val="004F61BE"/>
    <w:rsid w:val="004F66B1"/>
    <w:rsid w:val="004F7A31"/>
    <w:rsid w:val="00505698"/>
    <w:rsid w:val="00506F51"/>
    <w:rsid w:val="005117DD"/>
    <w:rsid w:val="00511C07"/>
    <w:rsid w:val="005173A6"/>
    <w:rsid w:val="00520BAA"/>
    <w:rsid w:val="00525208"/>
    <w:rsid w:val="005257A5"/>
    <w:rsid w:val="00525F29"/>
    <w:rsid w:val="005264C0"/>
    <w:rsid w:val="00526A8A"/>
    <w:rsid w:val="00526F57"/>
    <w:rsid w:val="005273D6"/>
    <w:rsid w:val="00531DF2"/>
    <w:rsid w:val="0053288C"/>
    <w:rsid w:val="00536E7B"/>
    <w:rsid w:val="00537456"/>
    <w:rsid w:val="00543723"/>
    <w:rsid w:val="005442EE"/>
    <w:rsid w:val="00547353"/>
    <w:rsid w:val="005474E7"/>
    <w:rsid w:val="00551282"/>
    <w:rsid w:val="005512A3"/>
    <w:rsid w:val="005578CE"/>
    <w:rsid w:val="00561DBF"/>
    <w:rsid w:val="0056257C"/>
    <w:rsid w:val="00562781"/>
    <w:rsid w:val="00563E83"/>
    <w:rsid w:val="0057271C"/>
    <w:rsid w:val="00572845"/>
    <w:rsid w:val="00572DE1"/>
    <w:rsid w:val="0057455B"/>
    <w:rsid w:val="0058511B"/>
    <w:rsid w:val="00587DE2"/>
    <w:rsid w:val="00592772"/>
    <w:rsid w:val="0059567A"/>
    <w:rsid w:val="0059574A"/>
    <w:rsid w:val="00596499"/>
    <w:rsid w:val="005977DD"/>
    <w:rsid w:val="005A078D"/>
    <w:rsid w:val="005A1B9B"/>
    <w:rsid w:val="005A28F4"/>
    <w:rsid w:val="005A5A6F"/>
    <w:rsid w:val="005A6276"/>
    <w:rsid w:val="005A6751"/>
    <w:rsid w:val="005B092E"/>
    <w:rsid w:val="005B152C"/>
    <w:rsid w:val="005B1EE0"/>
    <w:rsid w:val="005B2B24"/>
    <w:rsid w:val="005B2F3D"/>
    <w:rsid w:val="005B4425"/>
    <w:rsid w:val="005B4B94"/>
    <w:rsid w:val="005B7670"/>
    <w:rsid w:val="005B7824"/>
    <w:rsid w:val="005C3EE8"/>
    <w:rsid w:val="005D100B"/>
    <w:rsid w:val="005D19D1"/>
    <w:rsid w:val="005D34F9"/>
    <w:rsid w:val="005D4190"/>
    <w:rsid w:val="005D67A3"/>
    <w:rsid w:val="005E1DE4"/>
    <w:rsid w:val="005E2988"/>
    <w:rsid w:val="005E2A43"/>
    <w:rsid w:val="005E3085"/>
    <w:rsid w:val="005E335C"/>
    <w:rsid w:val="005F51E1"/>
    <w:rsid w:val="00601033"/>
    <w:rsid w:val="00602D7E"/>
    <w:rsid w:val="00603BEE"/>
    <w:rsid w:val="00604AE9"/>
    <w:rsid w:val="00610EBA"/>
    <w:rsid w:val="00611C80"/>
    <w:rsid w:val="00620692"/>
    <w:rsid w:val="006242CA"/>
    <w:rsid w:val="006261D8"/>
    <w:rsid w:val="00627507"/>
    <w:rsid w:val="00631044"/>
    <w:rsid w:val="00633717"/>
    <w:rsid w:val="006344E1"/>
    <w:rsid w:val="0064790C"/>
    <w:rsid w:val="00653E85"/>
    <w:rsid w:val="006545C4"/>
    <w:rsid w:val="00654858"/>
    <w:rsid w:val="0065630E"/>
    <w:rsid w:val="00656A6D"/>
    <w:rsid w:val="0065745B"/>
    <w:rsid w:val="00661971"/>
    <w:rsid w:val="00661CE8"/>
    <w:rsid w:val="00662143"/>
    <w:rsid w:val="006623D9"/>
    <w:rsid w:val="006649C6"/>
    <w:rsid w:val="0066550C"/>
    <w:rsid w:val="006716F2"/>
    <w:rsid w:val="00682BF2"/>
    <w:rsid w:val="006859CE"/>
    <w:rsid w:val="00691270"/>
    <w:rsid w:val="00691820"/>
    <w:rsid w:val="00693331"/>
    <w:rsid w:val="00694BA8"/>
    <w:rsid w:val="00697353"/>
    <w:rsid w:val="006A037C"/>
    <w:rsid w:val="006A2735"/>
    <w:rsid w:val="006A36F4"/>
    <w:rsid w:val="006A406F"/>
    <w:rsid w:val="006A59C9"/>
    <w:rsid w:val="006A5D3A"/>
    <w:rsid w:val="006A60B7"/>
    <w:rsid w:val="006B2306"/>
    <w:rsid w:val="006B2A9E"/>
    <w:rsid w:val="006C11D3"/>
    <w:rsid w:val="006C23D4"/>
    <w:rsid w:val="006C3EEF"/>
    <w:rsid w:val="006C7BB0"/>
    <w:rsid w:val="006D2F4A"/>
    <w:rsid w:val="006D3237"/>
    <w:rsid w:val="006D6600"/>
    <w:rsid w:val="006E2E37"/>
    <w:rsid w:val="006E3C19"/>
    <w:rsid w:val="006E3CF1"/>
    <w:rsid w:val="006E7E80"/>
    <w:rsid w:val="006F031E"/>
    <w:rsid w:val="006F22C6"/>
    <w:rsid w:val="006F48CA"/>
    <w:rsid w:val="006F64DD"/>
    <w:rsid w:val="00707B9F"/>
    <w:rsid w:val="00710025"/>
    <w:rsid w:val="00711AF2"/>
    <w:rsid w:val="00715127"/>
    <w:rsid w:val="00715B5E"/>
    <w:rsid w:val="00715E8E"/>
    <w:rsid w:val="00722B86"/>
    <w:rsid w:val="00723580"/>
    <w:rsid w:val="00723755"/>
    <w:rsid w:val="0073136C"/>
    <w:rsid w:val="00731F0F"/>
    <w:rsid w:val="00732A09"/>
    <w:rsid w:val="00733250"/>
    <w:rsid w:val="00741404"/>
    <w:rsid w:val="007449E5"/>
    <w:rsid w:val="00746C5A"/>
    <w:rsid w:val="00747FF0"/>
    <w:rsid w:val="007507E5"/>
    <w:rsid w:val="00764A2E"/>
    <w:rsid w:val="00764D4E"/>
    <w:rsid w:val="00764FC7"/>
    <w:rsid w:val="00765A1F"/>
    <w:rsid w:val="00775B6D"/>
    <w:rsid w:val="00776D68"/>
    <w:rsid w:val="0078017B"/>
    <w:rsid w:val="00780F7F"/>
    <w:rsid w:val="007850EE"/>
    <w:rsid w:val="00785B95"/>
    <w:rsid w:val="007878E8"/>
    <w:rsid w:val="00790E96"/>
    <w:rsid w:val="00791A8A"/>
    <w:rsid w:val="00793366"/>
    <w:rsid w:val="0079435A"/>
    <w:rsid w:val="0079624C"/>
    <w:rsid w:val="00796830"/>
    <w:rsid w:val="007976A1"/>
    <w:rsid w:val="007A166F"/>
    <w:rsid w:val="007A4FEA"/>
    <w:rsid w:val="007A6E28"/>
    <w:rsid w:val="007A716F"/>
    <w:rsid w:val="007B270A"/>
    <w:rsid w:val="007C0695"/>
    <w:rsid w:val="007C234A"/>
    <w:rsid w:val="007C419A"/>
    <w:rsid w:val="007C4CC8"/>
    <w:rsid w:val="007C5426"/>
    <w:rsid w:val="007C5798"/>
    <w:rsid w:val="007C5C36"/>
    <w:rsid w:val="007C7CD2"/>
    <w:rsid w:val="007D4832"/>
    <w:rsid w:val="007D7AC1"/>
    <w:rsid w:val="007E21B2"/>
    <w:rsid w:val="007E2C4E"/>
    <w:rsid w:val="007F1905"/>
    <w:rsid w:val="007F7EC3"/>
    <w:rsid w:val="00801300"/>
    <w:rsid w:val="008019E4"/>
    <w:rsid w:val="00802C64"/>
    <w:rsid w:val="00805D2D"/>
    <w:rsid w:val="00805E52"/>
    <w:rsid w:val="008061D0"/>
    <w:rsid w:val="00810B38"/>
    <w:rsid w:val="00816123"/>
    <w:rsid w:val="00816759"/>
    <w:rsid w:val="00816BB3"/>
    <w:rsid w:val="008204C7"/>
    <w:rsid w:val="00820992"/>
    <w:rsid w:val="00823602"/>
    <w:rsid w:val="00824384"/>
    <w:rsid w:val="008255F5"/>
    <w:rsid w:val="0083014E"/>
    <w:rsid w:val="0083214A"/>
    <w:rsid w:val="00834220"/>
    <w:rsid w:val="00836DC7"/>
    <w:rsid w:val="00845723"/>
    <w:rsid w:val="00851EF9"/>
    <w:rsid w:val="0085288A"/>
    <w:rsid w:val="00853EBB"/>
    <w:rsid w:val="008577FD"/>
    <w:rsid w:val="00860B03"/>
    <w:rsid w:val="00860D77"/>
    <w:rsid w:val="0086497A"/>
    <w:rsid w:val="008713A1"/>
    <w:rsid w:val="008754AB"/>
    <w:rsid w:val="0088060C"/>
    <w:rsid w:val="00883D3F"/>
    <w:rsid w:val="0088464B"/>
    <w:rsid w:val="00885AD5"/>
    <w:rsid w:val="008873C0"/>
    <w:rsid w:val="00890999"/>
    <w:rsid w:val="00893576"/>
    <w:rsid w:val="00893E73"/>
    <w:rsid w:val="008940AD"/>
    <w:rsid w:val="00895127"/>
    <w:rsid w:val="008A3DF4"/>
    <w:rsid w:val="008A43C4"/>
    <w:rsid w:val="008A71E8"/>
    <w:rsid w:val="008B02DC"/>
    <w:rsid w:val="008B19D9"/>
    <w:rsid w:val="008B3A2B"/>
    <w:rsid w:val="008B57CE"/>
    <w:rsid w:val="008C01D4"/>
    <w:rsid w:val="008C2514"/>
    <w:rsid w:val="008C26DE"/>
    <w:rsid w:val="008C4EB9"/>
    <w:rsid w:val="008C5B0A"/>
    <w:rsid w:val="008C7516"/>
    <w:rsid w:val="008D2225"/>
    <w:rsid w:val="008D23AC"/>
    <w:rsid w:val="008D4752"/>
    <w:rsid w:val="008D4A3E"/>
    <w:rsid w:val="008E271C"/>
    <w:rsid w:val="008E418E"/>
    <w:rsid w:val="008E5620"/>
    <w:rsid w:val="008E5BC6"/>
    <w:rsid w:val="008E6A25"/>
    <w:rsid w:val="008E713B"/>
    <w:rsid w:val="008F0258"/>
    <w:rsid w:val="008F5193"/>
    <w:rsid w:val="008F5931"/>
    <w:rsid w:val="008F7A2C"/>
    <w:rsid w:val="00900592"/>
    <w:rsid w:val="009013A7"/>
    <w:rsid w:val="009017FB"/>
    <w:rsid w:val="009017FC"/>
    <w:rsid w:val="00901D98"/>
    <w:rsid w:val="0090392A"/>
    <w:rsid w:val="0090506B"/>
    <w:rsid w:val="009050C9"/>
    <w:rsid w:val="009066FC"/>
    <w:rsid w:val="00906E1C"/>
    <w:rsid w:val="009140A3"/>
    <w:rsid w:val="009144A2"/>
    <w:rsid w:val="0091510C"/>
    <w:rsid w:val="00915140"/>
    <w:rsid w:val="009238B3"/>
    <w:rsid w:val="009259AC"/>
    <w:rsid w:val="00926F38"/>
    <w:rsid w:val="00930408"/>
    <w:rsid w:val="00930531"/>
    <w:rsid w:val="00931C7A"/>
    <w:rsid w:val="00931FBA"/>
    <w:rsid w:val="00934301"/>
    <w:rsid w:val="00934E9F"/>
    <w:rsid w:val="00936CD1"/>
    <w:rsid w:val="009407A2"/>
    <w:rsid w:val="00941747"/>
    <w:rsid w:val="00941EFB"/>
    <w:rsid w:val="0094626B"/>
    <w:rsid w:val="0094782B"/>
    <w:rsid w:val="00947AFB"/>
    <w:rsid w:val="00951D7D"/>
    <w:rsid w:val="00955A25"/>
    <w:rsid w:val="009570F5"/>
    <w:rsid w:val="009630C7"/>
    <w:rsid w:val="00965317"/>
    <w:rsid w:val="00965B7A"/>
    <w:rsid w:val="009677D8"/>
    <w:rsid w:val="00967D57"/>
    <w:rsid w:val="00972B55"/>
    <w:rsid w:val="00973BCF"/>
    <w:rsid w:val="00974120"/>
    <w:rsid w:val="009743B7"/>
    <w:rsid w:val="00977E3E"/>
    <w:rsid w:val="0098228B"/>
    <w:rsid w:val="009828DA"/>
    <w:rsid w:val="00985BAB"/>
    <w:rsid w:val="00987DF7"/>
    <w:rsid w:val="00990056"/>
    <w:rsid w:val="009936E6"/>
    <w:rsid w:val="00993FA9"/>
    <w:rsid w:val="009A45D4"/>
    <w:rsid w:val="009A4744"/>
    <w:rsid w:val="009A7406"/>
    <w:rsid w:val="009B1B5F"/>
    <w:rsid w:val="009B2EC2"/>
    <w:rsid w:val="009B6148"/>
    <w:rsid w:val="009B6673"/>
    <w:rsid w:val="009B6721"/>
    <w:rsid w:val="009B72CA"/>
    <w:rsid w:val="009C191B"/>
    <w:rsid w:val="009C2BD6"/>
    <w:rsid w:val="009C3FA8"/>
    <w:rsid w:val="009C7267"/>
    <w:rsid w:val="009E1F32"/>
    <w:rsid w:val="009E30B0"/>
    <w:rsid w:val="009E5700"/>
    <w:rsid w:val="009E5829"/>
    <w:rsid w:val="009E776C"/>
    <w:rsid w:val="009F7C4C"/>
    <w:rsid w:val="00A02E1D"/>
    <w:rsid w:val="00A11B04"/>
    <w:rsid w:val="00A13FC1"/>
    <w:rsid w:val="00A1726E"/>
    <w:rsid w:val="00A204CF"/>
    <w:rsid w:val="00A220B0"/>
    <w:rsid w:val="00A23380"/>
    <w:rsid w:val="00A23D49"/>
    <w:rsid w:val="00A2573B"/>
    <w:rsid w:val="00A26373"/>
    <w:rsid w:val="00A2687C"/>
    <w:rsid w:val="00A27004"/>
    <w:rsid w:val="00A30A23"/>
    <w:rsid w:val="00A30C29"/>
    <w:rsid w:val="00A33BAB"/>
    <w:rsid w:val="00A34740"/>
    <w:rsid w:val="00A34DD6"/>
    <w:rsid w:val="00A36819"/>
    <w:rsid w:val="00A36989"/>
    <w:rsid w:val="00A40E63"/>
    <w:rsid w:val="00A43628"/>
    <w:rsid w:val="00A4504B"/>
    <w:rsid w:val="00A54192"/>
    <w:rsid w:val="00A55670"/>
    <w:rsid w:val="00A56CAC"/>
    <w:rsid w:val="00A6035E"/>
    <w:rsid w:val="00A6144C"/>
    <w:rsid w:val="00A6357F"/>
    <w:rsid w:val="00A66617"/>
    <w:rsid w:val="00A671F8"/>
    <w:rsid w:val="00A673A4"/>
    <w:rsid w:val="00A724AE"/>
    <w:rsid w:val="00A72D78"/>
    <w:rsid w:val="00A73329"/>
    <w:rsid w:val="00A74A1F"/>
    <w:rsid w:val="00A82359"/>
    <w:rsid w:val="00A84AEB"/>
    <w:rsid w:val="00A85412"/>
    <w:rsid w:val="00A865D2"/>
    <w:rsid w:val="00A87E79"/>
    <w:rsid w:val="00A87FBA"/>
    <w:rsid w:val="00A93382"/>
    <w:rsid w:val="00A94C20"/>
    <w:rsid w:val="00A96C76"/>
    <w:rsid w:val="00AA0B20"/>
    <w:rsid w:val="00AA227F"/>
    <w:rsid w:val="00AA24B1"/>
    <w:rsid w:val="00AA3BC7"/>
    <w:rsid w:val="00AA6ECC"/>
    <w:rsid w:val="00AA754A"/>
    <w:rsid w:val="00AB099E"/>
    <w:rsid w:val="00AB4328"/>
    <w:rsid w:val="00AB4965"/>
    <w:rsid w:val="00AC10CA"/>
    <w:rsid w:val="00AC1A15"/>
    <w:rsid w:val="00AC1BD2"/>
    <w:rsid w:val="00AC2C9F"/>
    <w:rsid w:val="00AC42F5"/>
    <w:rsid w:val="00AC5C7B"/>
    <w:rsid w:val="00AC5E95"/>
    <w:rsid w:val="00AC7AFF"/>
    <w:rsid w:val="00AD0D2C"/>
    <w:rsid w:val="00AD1F5A"/>
    <w:rsid w:val="00AD43B1"/>
    <w:rsid w:val="00AE0A2E"/>
    <w:rsid w:val="00AE2140"/>
    <w:rsid w:val="00AE354C"/>
    <w:rsid w:val="00AF4B07"/>
    <w:rsid w:val="00AF6186"/>
    <w:rsid w:val="00AF7A3A"/>
    <w:rsid w:val="00B055CD"/>
    <w:rsid w:val="00B06AC8"/>
    <w:rsid w:val="00B10FB8"/>
    <w:rsid w:val="00B112CF"/>
    <w:rsid w:val="00B1311B"/>
    <w:rsid w:val="00B14C18"/>
    <w:rsid w:val="00B14EDD"/>
    <w:rsid w:val="00B160DB"/>
    <w:rsid w:val="00B163DD"/>
    <w:rsid w:val="00B16BE9"/>
    <w:rsid w:val="00B17A1D"/>
    <w:rsid w:val="00B20836"/>
    <w:rsid w:val="00B22A85"/>
    <w:rsid w:val="00B235BB"/>
    <w:rsid w:val="00B24656"/>
    <w:rsid w:val="00B249EC"/>
    <w:rsid w:val="00B24FB6"/>
    <w:rsid w:val="00B27A44"/>
    <w:rsid w:val="00B30BBF"/>
    <w:rsid w:val="00B33C03"/>
    <w:rsid w:val="00B33FDB"/>
    <w:rsid w:val="00B36159"/>
    <w:rsid w:val="00B44E56"/>
    <w:rsid w:val="00B46543"/>
    <w:rsid w:val="00B47D33"/>
    <w:rsid w:val="00B52959"/>
    <w:rsid w:val="00B52BE0"/>
    <w:rsid w:val="00B54133"/>
    <w:rsid w:val="00B56429"/>
    <w:rsid w:val="00B56450"/>
    <w:rsid w:val="00B62860"/>
    <w:rsid w:val="00B701ED"/>
    <w:rsid w:val="00B72B30"/>
    <w:rsid w:val="00B766ED"/>
    <w:rsid w:val="00B76953"/>
    <w:rsid w:val="00B8086C"/>
    <w:rsid w:val="00B82A47"/>
    <w:rsid w:val="00B83E82"/>
    <w:rsid w:val="00B861B4"/>
    <w:rsid w:val="00B86DFE"/>
    <w:rsid w:val="00B90990"/>
    <w:rsid w:val="00B922FF"/>
    <w:rsid w:val="00B9281E"/>
    <w:rsid w:val="00B93925"/>
    <w:rsid w:val="00B95187"/>
    <w:rsid w:val="00B96FC8"/>
    <w:rsid w:val="00BA0141"/>
    <w:rsid w:val="00BA2D55"/>
    <w:rsid w:val="00BA71B1"/>
    <w:rsid w:val="00BB0637"/>
    <w:rsid w:val="00BB345F"/>
    <w:rsid w:val="00BB3AE2"/>
    <w:rsid w:val="00BB68EA"/>
    <w:rsid w:val="00BC0A84"/>
    <w:rsid w:val="00BC1C27"/>
    <w:rsid w:val="00BC6416"/>
    <w:rsid w:val="00BC6BBF"/>
    <w:rsid w:val="00BD1572"/>
    <w:rsid w:val="00BE14E3"/>
    <w:rsid w:val="00BE23A6"/>
    <w:rsid w:val="00BE3774"/>
    <w:rsid w:val="00BE3A45"/>
    <w:rsid w:val="00BE41E5"/>
    <w:rsid w:val="00BE4D9D"/>
    <w:rsid w:val="00BE5EC8"/>
    <w:rsid w:val="00BF1D79"/>
    <w:rsid w:val="00BF3848"/>
    <w:rsid w:val="00BF4109"/>
    <w:rsid w:val="00BF4CC3"/>
    <w:rsid w:val="00BF60A9"/>
    <w:rsid w:val="00C054C7"/>
    <w:rsid w:val="00C057B5"/>
    <w:rsid w:val="00C07F7F"/>
    <w:rsid w:val="00C146FD"/>
    <w:rsid w:val="00C20394"/>
    <w:rsid w:val="00C22687"/>
    <w:rsid w:val="00C2782A"/>
    <w:rsid w:val="00C27B77"/>
    <w:rsid w:val="00C32E4D"/>
    <w:rsid w:val="00C333A0"/>
    <w:rsid w:val="00C36A81"/>
    <w:rsid w:val="00C36C9A"/>
    <w:rsid w:val="00C37DDC"/>
    <w:rsid w:val="00C41974"/>
    <w:rsid w:val="00C428B0"/>
    <w:rsid w:val="00C45C2A"/>
    <w:rsid w:val="00C51CDE"/>
    <w:rsid w:val="00C53F4A"/>
    <w:rsid w:val="00C54125"/>
    <w:rsid w:val="00C55B54"/>
    <w:rsid w:val="00C6098E"/>
    <w:rsid w:val="00C6152C"/>
    <w:rsid w:val="00C61EF0"/>
    <w:rsid w:val="00C621C2"/>
    <w:rsid w:val="00C6775F"/>
    <w:rsid w:val="00C7075D"/>
    <w:rsid w:val="00C71A7A"/>
    <w:rsid w:val="00C74810"/>
    <w:rsid w:val="00C80E97"/>
    <w:rsid w:val="00C82A70"/>
    <w:rsid w:val="00C83169"/>
    <w:rsid w:val="00C87212"/>
    <w:rsid w:val="00C90D68"/>
    <w:rsid w:val="00C9266F"/>
    <w:rsid w:val="00C9367F"/>
    <w:rsid w:val="00C939FE"/>
    <w:rsid w:val="00C973AD"/>
    <w:rsid w:val="00CA0124"/>
    <w:rsid w:val="00CA2682"/>
    <w:rsid w:val="00CA4BDA"/>
    <w:rsid w:val="00CA5C3E"/>
    <w:rsid w:val="00CA7CF2"/>
    <w:rsid w:val="00CB1F66"/>
    <w:rsid w:val="00CB2951"/>
    <w:rsid w:val="00CB3AA1"/>
    <w:rsid w:val="00CB491A"/>
    <w:rsid w:val="00CB4C02"/>
    <w:rsid w:val="00CB7127"/>
    <w:rsid w:val="00CB7EDB"/>
    <w:rsid w:val="00CD1B83"/>
    <w:rsid w:val="00CD282B"/>
    <w:rsid w:val="00CD344D"/>
    <w:rsid w:val="00CD4C35"/>
    <w:rsid w:val="00CD7369"/>
    <w:rsid w:val="00CE0361"/>
    <w:rsid w:val="00CE0870"/>
    <w:rsid w:val="00CE0B0E"/>
    <w:rsid w:val="00CE3831"/>
    <w:rsid w:val="00CE694D"/>
    <w:rsid w:val="00CF27F4"/>
    <w:rsid w:val="00CF5354"/>
    <w:rsid w:val="00CF78FE"/>
    <w:rsid w:val="00D00ABB"/>
    <w:rsid w:val="00D02EEC"/>
    <w:rsid w:val="00D03551"/>
    <w:rsid w:val="00D06A63"/>
    <w:rsid w:val="00D07E0E"/>
    <w:rsid w:val="00D10FDD"/>
    <w:rsid w:val="00D112A4"/>
    <w:rsid w:val="00D11478"/>
    <w:rsid w:val="00D11E86"/>
    <w:rsid w:val="00D15ED0"/>
    <w:rsid w:val="00D168BC"/>
    <w:rsid w:val="00D16BCD"/>
    <w:rsid w:val="00D20DAB"/>
    <w:rsid w:val="00D21B3E"/>
    <w:rsid w:val="00D21FED"/>
    <w:rsid w:val="00D24251"/>
    <w:rsid w:val="00D3292A"/>
    <w:rsid w:val="00D343E2"/>
    <w:rsid w:val="00D357DB"/>
    <w:rsid w:val="00D361A2"/>
    <w:rsid w:val="00D40377"/>
    <w:rsid w:val="00D44C2E"/>
    <w:rsid w:val="00D45414"/>
    <w:rsid w:val="00D477EE"/>
    <w:rsid w:val="00D51FA1"/>
    <w:rsid w:val="00D566BD"/>
    <w:rsid w:val="00D57A4D"/>
    <w:rsid w:val="00D60AA7"/>
    <w:rsid w:val="00D60D87"/>
    <w:rsid w:val="00D6435F"/>
    <w:rsid w:val="00D6446D"/>
    <w:rsid w:val="00D75E28"/>
    <w:rsid w:val="00D772C2"/>
    <w:rsid w:val="00D8008E"/>
    <w:rsid w:val="00D80DF5"/>
    <w:rsid w:val="00D82C45"/>
    <w:rsid w:val="00D832C1"/>
    <w:rsid w:val="00D85FE3"/>
    <w:rsid w:val="00D87BEC"/>
    <w:rsid w:val="00D908A8"/>
    <w:rsid w:val="00D9456B"/>
    <w:rsid w:val="00D977B6"/>
    <w:rsid w:val="00DA1856"/>
    <w:rsid w:val="00DA4A31"/>
    <w:rsid w:val="00DA54FA"/>
    <w:rsid w:val="00DA7729"/>
    <w:rsid w:val="00DA7B04"/>
    <w:rsid w:val="00DB36C2"/>
    <w:rsid w:val="00DC169B"/>
    <w:rsid w:val="00DC2AB9"/>
    <w:rsid w:val="00DC4A04"/>
    <w:rsid w:val="00DC63F0"/>
    <w:rsid w:val="00DD6EE5"/>
    <w:rsid w:val="00DE386C"/>
    <w:rsid w:val="00DE423D"/>
    <w:rsid w:val="00DE4D35"/>
    <w:rsid w:val="00DE54A1"/>
    <w:rsid w:val="00DF0549"/>
    <w:rsid w:val="00DF098B"/>
    <w:rsid w:val="00DF11C4"/>
    <w:rsid w:val="00DF210C"/>
    <w:rsid w:val="00DF4B6A"/>
    <w:rsid w:val="00E0163F"/>
    <w:rsid w:val="00E02C09"/>
    <w:rsid w:val="00E04D59"/>
    <w:rsid w:val="00E062C9"/>
    <w:rsid w:val="00E0679C"/>
    <w:rsid w:val="00E07DA1"/>
    <w:rsid w:val="00E10F2E"/>
    <w:rsid w:val="00E123CB"/>
    <w:rsid w:val="00E15109"/>
    <w:rsid w:val="00E15BA9"/>
    <w:rsid w:val="00E20E13"/>
    <w:rsid w:val="00E21DBC"/>
    <w:rsid w:val="00E275D7"/>
    <w:rsid w:val="00E27DBE"/>
    <w:rsid w:val="00E3247D"/>
    <w:rsid w:val="00E32AB1"/>
    <w:rsid w:val="00E32D95"/>
    <w:rsid w:val="00E36C71"/>
    <w:rsid w:val="00E40081"/>
    <w:rsid w:val="00E40404"/>
    <w:rsid w:val="00E406C9"/>
    <w:rsid w:val="00E41E97"/>
    <w:rsid w:val="00E42675"/>
    <w:rsid w:val="00E459C6"/>
    <w:rsid w:val="00E47589"/>
    <w:rsid w:val="00E47598"/>
    <w:rsid w:val="00E478A0"/>
    <w:rsid w:val="00E47DA7"/>
    <w:rsid w:val="00E523C5"/>
    <w:rsid w:val="00E5421A"/>
    <w:rsid w:val="00E54A9D"/>
    <w:rsid w:val="00E55DDA"/>
    <w:rsid w:val="00E5761E"/>
    <w:rsid w:val="00E64915"/>
    <w:rsid w:val="00E661D4"/>
    <w:rsid w:val="00E675C9"/>
    <w:rsid w:val="00E70091"/>
    <w:rsid w:val="00E720F5"/>
    <w:rsid w:val="00E76D47"/>
    <w:rsid w:val="00E849F7"/>
    <w:rsid w:val="00E90302"/>
    <w:rsid w:val="00E950EA"/>
    <w:rsid w:val="00E95A2C"/>
    <w:rsid w:val="00E962A3"/>
    <w:rsid w:val="00E96938"/>
    <w:rsid w:val="00E97396"/>
    <w:rsid w:val="00EA16FB"/>
    <w:rsid w:val="00EA185E"/>
    <w:rsid w:val="00EA1966"/>
    <w:rsid w:val="00EA261B"/>
    <w:rsid w:val="00EA592A"/>
    <w:rsid w:val="00EA69E1"/>
    <w:rsid w:val="00EA7F97"/>
    <w:rsid w:val="00EB14E4"/>
    <w:rsid w:val="00EB32A5"/>
    <w:rsid w:val="00EB34ED"/>
    <w:rsid w:val="00EB7BE0"/>
    <w:rsid w:val="00EC0B9D"/>
    <w:rsid w:val="00EC1D3E"/>
    <w:rsid w:val="00EC315E"/>
    <w:rsid w:val="00ED077C"/>
    <w:rsid w:val="00ED1190"/>
    <w:rsid w:val="00ED4B28"/>
    <w:rsid w:val="00ED6544"/>
    <w:rsid w:val="00ED668B"/>
    <w:rsid w:val="00EE0277"/>
    <w:rsid w:val="00EE1DA9"/>
    <w:rsid w:val="00EE3E00"/>
    <w:rsid w:val="00EE5DD2"/>
    <w:rsid w:val="00EF41F1"/>
    <w:rsid w:val="00EF4A8F"/>
    <w:rsid w:val="00EF4D00"/>
    <w:rsid w:val="00EF4F08"/>
    <w:rsid w:val="00F00A79"/>
    <w:rsid w:val="00F00E86"/>
    <w:rsid w:val="00F03849"/>
    <w:rsid w:val="00F06E7A"/>
    <w:rsid w:val="00F07C1E"/>
    <w:rsid w:val="00F105DB"/>
    <w:rsid w:val="00F1133C"/>
    <w:rsid w:val="00F1177C"/>
    <w:rsid w:val="00F11FDF"/>
    <w:rsid w:val="00F132BC"/>
    <w:rsid w:val="00F13D80"/>
    <w:rsid w:val="00F16AAA"/>
    <w:rsid w:val="00F16B9A"/>
    <w:rsid w:val="00F16E58"/>
    <w:rsid w:val="00F20CB6"/>
    <w:rsid w:val="00F21161"/>
    <w:rsid w:val="00F218EF"/>
    <w:rsid w:val="00F21BC7"/>
    <w:rsid w:val="00F266A2"/>
    <w:rsid w:val="00F307B8"/>
    <w:rsid w:val="00F310C9"/>
    <w:rsid w:val="00F31600"/>
    <w:rsid w:val="00F31E9B"/>
    <w:rsid w:val="00F32269"/>
    <w:rsid w:val="00F3285D"/>
    <w:rsid w:val="00F419F6"/>
    <w:rsid w:val="00F42804"/>
    <w:rsid w:val="00F42A41"/>
    <w:rsid w:val="00F43690"/>
    <w:rsid w:val="00F43EAE"/>
    <w:rsid w:val="00F45016"/>
    <w:rsid w:val="00F45FC0"/>
    <w:rsid w:val="00F53186"/>
    <w:rsid w:val="00F56A6F"/>
    <w:rsid w:val="00F5709C"/>
    <w:rsid w:val="00F604EA"/>
    <w:rsid w:val="00F64EF1"/>
    <w:rsid w:val="00F70777"/>
    <w:rsid w:val="00F8424F"/>
    <w:rsid w:val="00F8765F"/>
    <w:rsid w:val="00F90767"/>
    <w:rsid w:val="00FA2EE4"/>
    <w:rsid w:val="00FA467F"/>
    <w:rsid w:val="00FA685B"/>
    <w:rsid w:val="00FB0C01"/>
    <w:rsid w:val="00FB774B"/>
    <w:rsid w:val="00FC18F2"/>
    <w:rsid w:val="00FC39E5"/>
    <w:rsid w:val="00FC3A78"/>
    <w:rsid w:val="00FC64D6"/>
    <w:rsid w:val="00FD1005"/>
    <w:rsid w:val="00FD251C"/>
    <w:rsid w:val="00FD3180"/>
    <w:rsid w:val="00FD5A00"/>
    <w:rsid w:val="00FD67C4"/>
    <w:rsid w:val="00FD6A5D"/>
    <w:rsid w:val="00FD6C75"/>
    <w:rsid w:val="00FE641B"/>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annotation text" w:uiPriority="0"/>
    <w:lsdException w:name="header" w:uiPriority="57" w:unhideWhenUsed="1"/>
    <w:lsdException w:name="footer" w:uiPriority="57" w:unhideWhenUsed="1"/>
    <w:lsdException w:name="caption" w:qFormat="1"/>
    <w:lsdException w:name="footnote reference" w:unhideWhenUsed="1"/>
    <w:lsdException w:name="annotation reference" w:uiPriority="0"/>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F42804"/>
    <w:pPr>
      <w:jc w:val="both"/>
    </w:pPr>
    <w:rPr>
      <w:rFonts w:eastAsiaTheme="minorEastAsia"/>
      <w:sz w:val="24"/>
    </w:rPr>
  </w:style>
  <w:style w:type="paragraph" w:styleId="Heading1">
    <w:name w:val="heading 1"/>
    <w:basedOn w:val="Normal"/>
    <w:next w:val="Normal"/>
    <w:link w:val="Heading1Char"/>
    <w:uiPriority w:val="99"/>
    <w:semiHidden/>
    <w:rsid w:val="00F4280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F4280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F42804"/>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F42804"/>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F42804"/>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F42804"/>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F42804"/>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F4280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F4280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42804"/>
    <w:rPr>
      <w:rFonts w:ascii="Tahoma" w:hAnsi="Tahoma" w:cs="Tahoma"/>
      <w:sz w:val="16"/>
      <w:szCs w:val="16"/>
    </w:rPr>
  </w:style>
  <w:style w:type="character" w:customStyle="1" w:styleId="BalloonTextChar">
    <w:name w:val="Balloon Text Char"/>
    <w:basedOn w:val="DefaultParagraphFont"/>
    <w:link w:val="BalloonText"/>
    <w:uiPriority w:val="99"/>
    <w:semiHidden/>
    <w:rsid w:val="00F42804"/>
    <w:rPr>
      <w:rFonts w:ascii="Tahoma" w:eastAsiaTheme="minorEastAsia" w:hAnsi="Tahoma" w:cs="Tahoma"/>
      <w:sz w:val="16"/>
      <w:szCs w:val="16"/>
    </w:rPr>
  </w:style>
  <w:style w:type="character" w:styleId="BookTitle">
    <w:name w:val="Book Title"/>
    <w:uiPriority w:val="99"/>
    <w:semiHidden/>
    <w:qFormat/>
    <w:rsid w:val="00F42804"/>
    <w:rPr>
      <w:i/>
      <w:iCs/>
      <w:smallCaps/>
      <w:spacing w:val="5"/>
    </w:rPr>
  </w:style>
  <w:style w:type="paragraph" w:customStyle="1" w:styleId="ECHRHeader">
    <w:name w:val="ECHR_Header"/>
    <w:aliases w:val="Ju_Header"/>
    <w:basedOn w:val="Header"/>
    <w:uiPriority w:val="4"/>
    <w:qFormat/>
    <w:rsid w:val="00F42804"/>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F42804"/>
    <w:pPr>
      <w:jc w:val="left"/>
    </w:pPr>
    <w:rPr>
      <w:sz w:val="8"/>
    </w:rPr>
  </w:style>
  <w:style w:type="character" w:styleId="Strong">
    <w:name w:val="Strong"/>
    <w:uiPriority w:val="99"/>
    <w:semiHidden/>
    <w:qFormat/>
    <w:rsid w:val="00F42804"/>
    <w:rPr>
      <w:b/>
      <w:bCs/>
    </w:rPr>
  </w:style>
  <w:style w:type="paragraph" w:styleId="NoSpacing">
    <w:name w:val="No Spacing"/>
    <w:basedOn w:val="Normal"/>
    <w:link w:val="NoSpacingChar"/>
    <w:semiHidden/>
    <w:qFormat/>
    <w:rsid w:val="00F42804"/>
    <w:rPr>
      <w:sz w:val="22"/>
    </w:rPr>
  </w:style>
  <w:style w:type="character" w:customStyle="1" w:styleId="NoSpacingChar">
    <w:name w:val="No Spacing Char"/>
    <w:basedOn w:val="DefaultParagraphFont"/>
    <w:link w:val="NoSpacing"/>
    <w:semiHidden/>
    <w:rsid w:val="00F42804"/>
    <w:rPr>
      <w:rFonts w:eastAsiaTheme="minorEastAsia"/>
    </w:rPr>
  </w:style>
  <w:style w:type="paragraph" w:customStyle="1" w:styleId="ECHRFooterLine">
    <w:name w:val="ECHR_Footer_Line"/>
    <w:aliases w:val="Footer_Line"/>
    <w:basedOn w:val="Normal"/>
    <w:next w:val="ECHRFooter"/>
    <w:uiPriority w:val="57"/>
    <w:semiHidden/>
    <w:rsid w:val="00F42804"/>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rsid w:val="00F42804"/>
    <w:pPr>
      <w:numPr>
        <w:numId w:val="14"/>
      </w:numPr>
      <w:jc w:val="left"/>
    </w:pPr>
    <w:rPr>
      <w:b/>
    </w:rPr>
  </w:style>
  <w:style w:type="paragraph" w:customStyle="1" w:styleId="OpiPara">
    <w:name w:val="Opi_Para"/>
    <w:basedOn w:val="ECHRPara"/>
    <w:uiPriority w:val="46"/>
    <w:qFormat/>
    <w:rsid w:val="00F42804"/>
  </w:style>
  <w:style w:type="paragraph" w:customStyle="1" w:styleId="JuParaSub">
    <w:name w:val="Ju_Para_Sub"/>
    <w:basedOn w:val="ECHRPara"/>
    <w:uiPriority w:val="13"/>
    <w:qFormat/>
    <w:rsid w:val="00F42804"/>
    <w:pPr>
      <w:ind w:left="284"/>
    </w:pPr>
  </w:style>
  <w:style w:type="paragraph" w:customStyle="1" w:styleId="ECHRTitleCentre3">
    <w:name w:val="ECHR_Title_Centre_3"/>
    <w:aliases w:val="Ju_H_Article"/>
    <w:basedOn w:val="Normal"/>
    <w:next w:val="ECHRParaQuote"/>
    <w:uiPriority w:val="27"/>
    <w:qFormat/>
    <w:rsid w:val="00F42804"/>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F42804"/>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F42804"/>
  </w:style>
  <w:style w:type="paragraph" w:customStyle="1" w:styleId="OpiQuot">
    <w:name w:val="Opi_Quot"/>
    <w:basedOn w:val="ECHRParaQuote"/>
    <w:uiPriority w:val="48"/>
    <w:qFormat/>
    <w:rsid w:val="00F42804"/>
  </w:style>
  <w:style w:type="paragraph" w:customStyle="1" w:styleId="OpiQuotSub">
    <w:name w:val="Opi_Quot_Sub"/>
    <w:basedOn w:val="JuQuotSub"/>
    <w:uiPriority w:val="49"/>
    <w:qFormat/>
    <w:rsid w:val="00F42804"/>
  </w:style>
  <w:style w:type="paragraph" w:customStyle="1" w:styleId="ECHRTitleCentre2">
    <w:name w:val="ECHR_Title_Centre_2"/>
    <w:aliases w:val="Dec_H_Case"/>
    <w:basedOn w:val="Normal"/>
    <w:next w:val="ECHRPara"/>
    <w:uiPriority w:val="8"/>
    <w:rsid w:val="00F42804"/>
    <w:pPr>
      <w:spacing w:after="240"/>
      <w:jc w:val="center"/>
      <w:outlineLvl w:val="0"/>
    </w:pPr>
    <w:rPr>
      <w:rFonts w:asciiTheme="majorHAnsi" w:hAnsiTheme="majorHAnsi"/>
    </w:rPr>
  </w:style>
  <w:style w:type="paragraph" w:customStyle="1" w:styleId="JuTitle">
    <w:name w:val="Ju_Title"/>
    <w:basedOn w:val="Normal"/>
    <w:next w:val="ECHRPara"/>
    <w:uiPriority w:val="3"/>
    <w:rsid w:val="00F42804"/>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F4280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F42804"/>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F42804"/>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F42804"/>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F42804"/>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F42804"/>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F42804"/>
    <w:pPr>
      <w:keepNext/>
      <w:keepLines/>
      <w:spacing w:before="240" w:after="120"/>
      <w:ind w:left="1236"/>
    </w:pPr>
    <w:rPr>
      <w:sz w:val="20"/>
    </w:rPr>
  </w:style>
  <w:style w:type="paragraph" w:customStyle="1" w:styleId="JuQuotSub">
    <w:name w:val="Ju_Quot_Sub"/>
    <w:basedOn w:val="ECHRParaQuote"/>
    <w:uiPriority w:val="15"/>
    <w:qFormat/>
    <w:rsid w:val="00F42804"/>
    <w:pPr>
      <w:ind w:left="567"/>
    </w:pPr>
  </w:style>
  <w:style w:type="paragraph" w:customStyle="1" w:styleId="JuInitialled">
    <w:name w:val="Ju_Initialled"/>
    <w:basedOn w:val="Normal"/>
    <w:qFormat/>
    <w:rsid w:val="00F42804"/>
    <w:pPr>
      <w:tabs>
        <w:tab w:val="center" w:pos="6407"/>
      </w:tabs>
      <w:spacing w:before="720"/>
      <w:jc w:val="right"/>
    </w:pPr>
  </w:style>
  <w:style w:type="paragraph" w:customStyle="1" w:styleId="OpiHA">
    <w:name w:val="Opi_H_A"/>
    <w:basedOn w:val="ECHRHeading1"/>
    <w:next w:val="OpiPara"/>
    <w:uiPriority w:val="41"/>
    <w:qFormat/>
    <w:rsid w:val="00F42804"/>
    <w:pPr>
      <w:tabs>
        <w:tab w:val="clear" w:pos="357"/>
      </w:tabs>
      <w:outlineLvl w:val="1"/>
    </w:pPr>
    <w:rPr>
      <w:b/>
    </w:rPr>
  </w:style>
  <w:style w:type="paragraph" w:styleId="Header">
    <w:name w:val="header"/>
    <w:basedOn w:val="Normal"/>
    <w:link w:val="HeaderChar"/>
    <w:uiPriority w:val="57"/>
    <w:semiHidden/>
    <w:rsid w:val="00F42804"/>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F42804"/>
    <w:rPr>
      <w:sz w:val="24"/>
    </w:rPr>
  </w:style>
  <w:style w:type="character" w:customStyle="1" w:styleId="Heading1Char">
    <w:name w:val="Heading 1 Char"/>
    <w:basedOn w:val="DefaultParagraphFont"/>
    <w:link w:val="Heading1"/>
    <w:uiPriority w:val="99"/>
    <w:semiHidden/>
    <w:rsid w:val="00F42804"/>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F42804"/>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F42804"/>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F42804"/>
    <w:rPr>
      <w:rFonts w:asciiTheme="majorHAnsi" w:eastAsiaTheme="majorEastAsia" w:hAnsiTheme="majorHAnsi" w:cstheme="majorBidi"/>
      <w:b/>
      <w:bCs/>
      <w:color w:val="4D4D4D"/>
      <w:sz w:val="26"/>
      <w:szCs w:val="26"/>
    </w:rPr>
  </w:style>
  <w:style w:type="character" w:customStyle="1" w:styleId="JUNAMES">
    <w:name w:val="JU_NAMES"/>
    <w:uiPriority w:val="17"/>
    <w:qFormat/>
    <w:rsid w:val="00F42804"/>
    <w:rPr>
      <w:caps w:val="0"/>
      <w:smallCaps/>
    </w:rPr>
  </w:style>
  <w:style w:type="paragraph" w:customStyle="1" w:styleId="JuCase">
    <w:name w:val="Ju_Case"/>
    <w:basedOn w:val="Normal"/>
    <w:next w:val="ECHRPara"/>
    <w:uiPriority w:val="10"/>
    <w:rsid w:val="00F42804"/>
    <w:pPr>
      <w:ind w:firstLine="284"/>
    </w:pPr>
    <w:rPr>
      <w:b/>
    </w:rPr>
  </w:style>
  <w:style w:type="character" w:customStyle="1" w:styleId="Heading3Char">
    <w:name w:val="Heading 3 Char"/>
    <w:basedOn w:val="DefaultParagraphFont"/>
    <w:link w:val="Heading3"/>
    <w:uiPriority w:val="99"/>
    <w:semiHidden/>
    <w:rsid w:val="00F42804"/>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F42804"/>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F42804"/>
    <w:rPr>
      <w:rFonts w:asciiTheme="majorHAnsi" w:eastAsiaTheme="majorEastAsia" w:hAnsiTheme="majorHAnsi" w:cstheme="majorBidi"/>
      <w:b/>
      <w:bCs/>
      <w:color w:val="808080"/>
    </w:rPr>
  </w:style>
  <w:style w:type="character" w:styleId="SubtleEmphasis">
    <w:name w:val="Subtle Emphasis"/>
    <w:uiPriority w:val="99"/>
    <w:semiHidden/>
    <w:qFormat/>
    <w:rsid w:val="00F42804"/>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Ind w:w="0" w:type="dxa"/>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left w:w="108" w:type="dxa"/>
        <w:bottom w:w="28" w:type="dxa"/>
        <w:right w:w="10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Ind w:w="0" w:type="dxa"/>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F42804"/>
    <w:pPr>
      <w:keepNext/>
      <w:keepLines/>
      <w:spacing w:before="720" w:after="240"/>
      <w:outlineLvl w:val="0"/>
    </w:pPr>
    <w:rPr>
      <w:rFonts w:asciiTheme="majorHAnsi" w:hAnsiTheme="majorHAnsi"/>
      <w:sz w:val="28"/>
    </w:rPr>
  </w:style>
  <w:style w:type="character" w:styleId="Emphasis">
    <w:name w:val="Emphasis"/>
    <w:uiPriority w:val="99"/>
    <w:semiHidden/>
    <w:qFormat/>
    <w:rsid w:val="00F42804"/>
    <w:rPr>
      <w:b/>
      <w:bCs/>
      <w:i/>
      <w:iCs/>
      <w:spacing w:val="10"/>
      <w:bdr w:val="none" w:sz="0" w:space="0" w:color="auto"/>
      <w:shd w:val="clear" w:color="auto" w:fill="auto"/>
    </w:rPr>
  </w:style>
  <w:style w:type="paragraph" w:styleId="Footer">
    <w:name w:val="footer"/>
    <w:basedOn w:val="Normal"/>
    <w:link w:val="FooterChar"/>
    <w:uiPriority w:val="57"/>
    <w:semiHidden/>
    <w:rsid w:val="00F42804"/>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F42804"/>
    <w:rPr>
      <w:sz w:val="24"/>
    </w:rPr>
  </w:style>
  <w:style w:type="character" w:styleId="FootnoteReference">
    <w:name w:val="footnote reference"/>
    <w:basedOn w:val="DefaultParagraphFont"/>
    <w:uiPriority w:val="99"/>
    <w:semiHidden/>
    <w:rsid w:val="00F42804"/>
    <w:rPr>
      <w:vertAlign w:val="superscript"/>
    </w:rPr>
  </w:style>
  <w:style w:type="paragraph" w:styleId="FootnoteText">
    <w:name w:val="footnote text"/>
    <w:basedOn w:val="Normal"/>
    <w:link w:val="FootnoteTextChar"/>
    <w:uiPriority w:val="99"/>
    <w:semiHidden/>
    <w:rsid w:val="00F42804"/>
    <w:rPr>
      <w:sz w:val="20"/>
      <w:szCs w:val="20"/>
    </w:rPr>
  </w:style>
  <w:style w:type="character" w:customStyle="1" w:styleId="FootnoteTextChar">
    <w:name w:val="Footnote Text Char"/>
    <w:basedOn w:val="DefaultParagraphFont"/>
    <w:link w:val="FootnoteText"/>
    <w:uiPriority w:val="99"/>
    <w:semiHidden/>
    <w:rsid w:val="00F42804"/>
    <w:rPr>
      <w:rFonts w:eastAsiaTheme="minorEastAsia"/>
      <w:sz w:val="20"/>
      <w:szCs w:val="20"/>
    </w:rPr>
  </w:style>
  <w:style w:type="character" w:customStyle="1" w:styleId="Heading6Char">
    <w:name w:val="Heading 6 Char"/>
    <w:basedOn w:val="DefaultParagraphFont"/>
    <w:link w:val="Heading6"/>
    <w:uiPriority w:val="99"/>
    <w:semiHidden/>
    <w:rsid w:val="00F42804"/>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F42804"/>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F42804"/>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F42804"/>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F42804"/>
    <w:rPr>
      <w:color w:val="0072BC" w:themeColor="hyperlink"/>
      <w:u w:val="single"/>
    </w:rPr>
  </w:style>
  <w:style w:type="character" w:styleId="IntenseEmphasis">
    <w:name w:val="Intense Emphasis"/>
    <w:uiPriority w:val="99"/>
    <w:semiHidden/>
    <w:qFormat/>
    <w:rsid w:val="00F42804"/>
    <w:rPr>
      <w:b/>
      <w:bCs/>
    </w:rPr>
  </w:style>
  <w:style w:type="paragraph" w:styleId="IntenseQuote">
    <w:name w:val="Intense Quote"/>
    <w:basedOn w:val="Normal"/>
    <w:next w:val="Normal"/>
    <w:link w:val="IntenseQuoteChar"/>
    <w:uiPriority w:val="99"/>
    <w:semiHidden/>
    <w:qFormat/>
    <w:rsid w:val="00F42804"/>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F42804"/>
    <w:rPr>
      <w:rFonts w:eastAsiaTheme="minorEastAsia"/>
      <w:b/>
      <w:bCs/>
      <w:i/>
      <w:iCs/>
      <w:lang w:bidi="en-US"/>
    </w:rPr>
  </w:style>
  <w:style w:type="character" w:styleId="IntenseReference">
    <w:name w:val="Intense Reference"/>
    <w:uiPriority w:val="99"/>
    <w:semiHidden/>
    <w:qFormat/>
    <w:rsid w:val="00F42804"/>
    <w:rPr>
      <w:smallCaps/>
      <w:spacing w:val="5"/>
      <w:u w:val="single"/>
    </w:rPr>
  </w:style>
  <w:style w:type="paragraph" w:styleId="ListParagraph">
    <w:name w:val="List Paragraph"/>
    <w:basedOn w:val="Normal"/>
    <w:uiPriority w:val="99"/>
    <w:semiHidden/>
    <w:qFormat/>
    <w:rsid w:val="00F42804"/>
    <w:pPr>
      <w:ind w:left="720"/>
      <w:contextualSpacing/>
    </w:pPr>
  </w:style>
  <w:style w:type="table" w:customStyle="1" w:styleId="LtrTableAddress">
    <w:name w:val="Ltr_Table_Address"/>
    <w:basedOn w:val="TableNormal"/>
    <w:uiPriority w:val="99"/>
    <w:rsid w:val="001E6F32"/>
    <w:tblPr>
      <w:tblInd w:w="5103" w:type="dxa"/>
      <w:tblCellMar>
        <w:top w:w="0" w:type="dxa"/>
        <w:left w:w="108" w:type="dxa"/>
        <w:bottom w:w="0" w:type="dxa"/>
        <w:right w:w="108" w:type="dxa"/>
      </w:tblCellMar>
    </w:tblPr>
  </w:style>
  <w:style w:type="paragraph" w:styleId="Quote">
    <w:name w:val="Quote"/>
    <w:basedOn w:val="Normal"/>
    <w:next w:val="Normal"/>
    <w:link w:val="QuoteChar"/>
    <w:uiPriority w:val="99"/>
    <w:semiHidden/>
    <w:qFormat/>
    <w:rsid w:val="00F42804"/>
    <w:pPr>
      <w:spacing w:before="200"/>
      <w:ind w:left="360" w:right="360"/>
    </w:pPr>
    <w:rPr>
      <w:i/>
      <w:iCs/>
      <w:sz w:val="22"/>
      <w:lang w:bidi="en-US"/>
    </w:rPr>
  </w:style>
  <w:style w:type="character" w:customStyle="1" w:styleId="QuoteChar">
    <w:name w:val="Quote Char"/>
    <w:basedOn w:val="DefaultParagraphFont"/>
    <w:link w:val="Quote"/>
    <w:uiPriority w:val="99"/>
    <w:semiHidden/>
    <w:rsid w:val="00F42804"/>
    <w:rPr>
      <w:rFonts w:eastAsiaTheme="minorEastAsia"/>
      <w:i/>
      <w:iCs/>
      <w:lang w:bidi="en-US"/>
    </w:rPr>
  </w:style>
  <w:style w:type="character" w:styleId="SubtleReference">
    <w:name w:val="Subtle Reference"/>
    <w:uiPriority w:val="99"/>
    <w:semiHidden/>
    <w:qFormat/>
    <w:rsid w:val="00F42804"/>
    <w:rPr>
      <w:smallCaps/>
    </w:rPr>
  </w:style>
  <w:style w:type="table" w:styleId="TableGrid">
    <w:name w:val="Table Grid"/>
    <w:basedOn w:val="TableNormal"/>
    <w:uiPriority w:val="59"/>
    <w:semiHidden/>
    <w:rsid w:val="00F42804"/>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uiPriority w:val="99"/>
    <w:semiHidden/>
    <w:rsid w:val="00F42804"/>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F42804"/>
    <w:pPr>
      <w:spacing w:after="60"/>
      <w:ind w:left="680" w:right="340" w:hanging="340"/>
    </w:pPr>
  </w:style>
  <w:style w:type="paragraph" w:styleId="TOC3">
    <w:name w:val="toc 3"/>
    <w:basedOn w:val="Normal"/>
    <w:next w:val="Normal"/>
    <w:autoRedefine/>
    <w:uiPriority w:val="99"/>
    <w:semiHidden/>
    <w:rsid w:val="00F42804"/>
    <w:pPr>
      <w:spacing w:after="60"/>
      <w:ind w:left="1020" w:right="340" w:hanging="340"/>
    </w:pPr>
  </w:style>
  <w:style w:type="paragraph" w:styleId="TOC4">
    <w:name w:val="toc 4"/>
    <w:basedOn w:val="Normal"/>
    <w:next w:val="Normal"/>
    <w:autoRedefine/>
    <w:uiPriority w:val="99"/>
    <w:semiHidden/>
    <w:rsid w:val="00F42804"/>
    <w:pPr>
      <w:tabs>
        <w:tab w:val="right" w:leader="dot" w:pos="9017"/>
      </w:tabs>
      <w:spacing w:after="60"/>
      <w:ind w:left="1361" w:right="340" w:hanging="340"/>
    </w:pPr>
  </w:style>
  <w:style w:type="paragraph" w:styleId="TOC5">
    <w:name w:val="toc 5"/>
    <w:basedOn w:val="Normal"/>
    <w:next w:val="Normal"/>
    <w:autoRedefine/>
    <w:uiPriority w:val="99"/>
    <w:semiHidden/>
    <w:rsid w:val="00F42804"/>
    <w:pPr>
      <w:spacing w:after="60"/>
      <w:ind w:left="1701" w:right="340" w:hanging="340"/>
    </w:pPr>
  </w:style>
  <w:style w:type="paragraph" w:styleId="TOCHeading">
    <w:name w:val="TOC Heading"/>
    <w:basedOn w:val="Heading1"/>
    <w:next w:val="Normal"/>
    <w:uiPriority w:val="99"/>
    <w:semiHidden/>
    <w:qFormat/>
    <w:rsid w:val="00F42804"/>
    <w:pPr>
      <w:outlineLvl w:val="9"/>
    </w:pPr>
    <w:rPr>
      <w:color w:val="474747" w:themeColor="accent3" w:themeShade="BF"/>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Ind w:w="0"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Ind w:w="0" w:type="dxa"/>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left w:w="108" w:type="dxa"/>
        <w:bottom w:w="142" w:type="dxa"/>
        <w:right w:w="108" w:type="dxa"/>
      </w:tblCellMar>
    </w:tblPr>
    <w:trPr>
      <w:cantSplit/>
    </w:trPr>
  </w:style>
  <w:style w:type="table" w:customStyle="1" w:styleId="ECHRTableMemo">
    <w:name w:val="ECHR_Table_Memo"/>
    <w:basedOn w:val="TableNormal"/>
    <w:uiPriority w:val="99"/>
    <w:rsid w:val="00210338"/>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Ind w:w="0" w:type="dxa"/>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F42804"/>
    <w:pPr>
      <w:spacing w:before="120"/>
    </w:pPr>
    <w:rPr>
      <w:rFonts w:asciiTheme="majorHAnsi" w:eastAsiaTheme="majorEastAsia" w:hAnsiTheme="majorHAnsi" w:cstheme="majorBidi"/>
      <w:b/>
      <w:bCs/>
      <w:color w:val="474747" w:themeColor="accent3" w:themeShade="BF"/>
      <w:szCs w:val="24"/>
    </w:rPr>
  </w:style>
  <w:style w:type="paragraph" w:customStyle="1" w:styleId="ECHRParaQuote">
    <w:name w:val="ECHR_Para_Quote"/>
    <w:aliases w:val="Ju_Quot"/>
    <w:basedOn w:val="Normal"/>
    <w:link w:val="JuQuotChar"/>
    <w:uiPriority w:val="14"/>
    <w:qFormat/>
    <w:rsid w:val="00F42804"/>
    <w:pPr>
      <w:spacing w:before="120" w:after="120"/>
      <w:ind w:left="425" w:firstLine="142"/>
    </w:pPr>
    <w:rPr>
      <w:sz w:val="20"/>
    </w:rPr>
  </w:style>
  <w:style w:type="paragraph" w:customStyle="1" w:styleId="ECHRPara">
    <w:name w:val="ECHR_Para"/>
    <w:aliases w:val="Ju_Para"/>
    <w:basedOn w:val="Normal"/>
    <w:link w:val="ECHRParaChar"/>
    <w:uiPriority w:val="12"/>
    <w:qFormat/>
    <w:rsid w:val="00F42804"/>
    <w:pPr>
      <w:ind w:firstLine="284"/>
    </w:pPr>
  </w:style>
  <w:style w:type="table" w:customStyle="1" w:styleId="ECHRTableSimpleBox">
    <w:name w:val="ECHR_Table_Simple_Box"/>
    <w:basedOn w:val="TableNormal"/>
    <w:uiPriority w:val="99"/>
    <w:rsid w:val="00AE354C"/>
    <w:tblPr>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left w:w="108" w:type="dxa"/>
        <w:bottom w:w="113" w:type="dxa"/>
        <w:right w:w="108" w:type="dxa"/>
      </w:tblCellMar>
    </w:tblPr>
  </w:style>
  <w:style w:type="table" w:customStyle="1" w:styleId="ECHRTableNoLines">
    <w:name w:val="ECHR_Table_No_Lines"/>
    <w:basedOn w:val="TableNormal"/>
    <w:uiPriority w:val="99"/>
    <w:rsid w:val="00F218EF"/>
    <w:tblPr>
      <w:tblInd w:w="0" w:type="dxa"/>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42804"/>
    <w:tblPr>
      <w:tblInd w:w="0" w:type="dxa"/>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left w:w="108" w:type="dxa"/>
        <w:bottom w:w="28" w:type="dxa"/>
        <w:right w:w="10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top w:w="0" w:type="dxa"/>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Ind w:w="0" w:type="dxa"/>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left w:w="108" w:type="dxa"/>
        <w:bottom w:w="28" w:type="dxa"/>
        <w:right w:w="10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F42804"/>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top w:w="0" w:type="dxa"/>
        <w:left w:w="0" w:type="dxa"/>
        <w:bottom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F42804"/>
    <w:pPr>
      <w:ind w:left="340" w:hanging="340"/>
    </w:pPr>
  </w:style>
  <w:style w:type="paragraph" w:customStyle="1" w:styleId="JuSigned">
    <w:name w:val="Ju_Signed"/>
    <w:basedOn w:val="Normal"/>
    <w:next w:val="JuParaLast"/>
    <w:uiPriority w:val="32"/>
    <w:qFormat/>
    <w:rsid w:val="00F42804"/>
    <w:pPr>
      <w:tabs>
        <w:tab w:val="center" w:pos="851"/>
        <w:tab w:val="center" w:pos="6407"/>
      </w:tabs>
      <w:spacing w:before="720"/>
      <w:jc w:val="left"/>
    </w:pPr>
  </w:style>
  <w:style w:type="paragraph" w:customStyle="1" w:styleId="JuParaLast">
    <w:name w:val="Ju_Para_Last"/>
    <w:basedOn w:val="Normal"/>
    <w:next w:val="ECHRPara"/>
    <w:qFormat/>
    <w:rsid w:val="00F42804"/>
    <w:pPr>
      <w:keepNext/>
      <w:keepLines/>
      <w:spacing w:before="240"/>
      <w:ind w:firstLine="284"/>
    </w:pPr>
  </w:style>
  <w:style w:type="character" w:customStyle="1" w:styleId="JuITMark">
    <w:name w:val="Ju_ITMark"/>
    <w:basedOn w:val="DefaultParagraphFont"/>
    <w:uiPriority w:val="38"/>
    <w:qFormat/>
    <w:rsid w:val="00F42804"/>
    <w:rPr>
      <w:vanish w:val="0"/>
      <w:color w:val="auto"/>
      <w:sz w:val="14"/>
    </w:rPr>
  </w:style>
  <w:style w:type="character" w:styleId="PageNumber">
    <w:name w:val="page number"/>
    <w:uiPriority w:val="99"/>
    <w:semiHidden/>
    <w:rsid w:val="00014566"/>
    <w:rPr>
      <w:sz w:val="18"/>
    </w:rPr>
  </w:style>
  <w:style w:type="paragraph" w:customStyle="1" w:styleId="OpiTranslation">
    <w:name w:val="Opi_Translation"/>
    <w:basedOn w:val="Normal"/>
    <w:next w:val="OpiPara"/>
    <w:uiPriority w:val="40"/>
    <w:qFormat/>
    <w:rsid w:val="00F42804"/>
    <w:pPr>
      <w:jc w:val="center"/>
      <w:outlineLvl w:val="0"/>
    </w:pPr>
    <w:rPr>
      <w:i/>
    </w:rPr>
  </w:style>
  <w:style w:type="paragraph" w:customStyle="1" w:styleId="DecHTitle">
    <w:name w:val="Dec_H_Title"/>
    <w:basedOn w:val="ECHRTitleCentre1"/>
    <w:uiPriority w:val="7"/>
    <w:rsid w:val="00F42804"/>
  </w:style>
  <w:style w:type="character" w:styleId="CommentReference">
    <w:name w:val="annotation reference"/>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JuCourt">
    <w:name w:val="Ju_Court"/>
    <w:basedOn w:val="Normal"/>
    <w:next w:val="Normal"/>
    <w:uiPriority w:val="16"/>
    <w:qFormat/>
    <w:rsid w:val="00F42804"/>
    <w:pPr>
      <w:tabs>
        <w:tab w:val="left" w:pos="907"/>
        <w:tab w:val="left" w:pos="1701"/>
        <w:tab w:val="right" w:pos="7371"/>
      </w:tabs>
      <w:spacing w:before="240"/>
      <w:ind w:left="397" w:hanging="397"/>
      <w:jc w:val="left"/>
    </w:pPr>
    <w:rPr>
      <w:lang w:bidi="en-US"/>
    </w:rPr>
  </w:style>
  <w:style w:type="paragraph" w:styleId="ListBullet">
    <w:name w:val="List Bullet"/>
    <w:basedOn w:val="Normal"/>
    <w:uiPriority w:val="99"/>
    <w:semiHidden/>
    <w:rsid w:val="00014566"/>
    <w:pPr>
      <w:numPr>
        <w:numId w:val="1"/>
      </w:numPr>
    </w:pPr>
  </w:style>
  <w:style w:type="paragraph" w:customStyle="1" w:styleId="DecList">
    <w:name w:val="Dec_List"/>
    <w:basedOn w:val="Normal"/>
    <w:uiPriority w:val="9"/>
    <w:rsid w:val="00F42804"/>
    <w:pPr>
      <w:spacing w:before="240"/>
      <w:ind w:left="284"/>
    </w:pPr>
  </w:style>
  <w:style w:type="paragraph" w:styleId="Subtitle">
    <w:name w:val="Subtitle"/>
    <w:basedOn w:val="Normal"/>
    <w:next w:val="Normal"/>
    <w:link w:val="SubtitleChar"/>
    <w:uiPriority w:val="99"/>
    <w:semiHidden/>
    <w:qFormat/>
    <w:rsid w:val="00F42804"/>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F42804"/>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Ind w:w="0" w:type="dxa"/>
      <w:tblCellMar>
        <w:top w:w="0" w:type="dxa"/>
        <w:left w:w="108" w:type="dxa"/>
        <w:bottom w:w="0" w:type="dxa"/>
        <w:right w:w="108" w:type="dxa"/>
      </w:tblCellMar>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Ind w:w="0" w:type="dxa"/>
      <w:tblCellMar>
        <w:top w:w="0" w:type="dxa"/>
        <w:left w:w="108" w:type="dxa"/>
        <w:bottom w:w="0" w:type="dxa"/>
        <w:right w:w="108" w:type="dxa"/>
      </w:tblCellMar>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Ind w:w="0" w:type="dxa"/>
      <w:tblCellMar>
        <w:top w:w="0" w:type="dxa"/>
        <w:left w:w="108" w:type="dxa"/>
        <w:bottom w:w="0" w:type="dxa"/>
        <w:right w:w="108" w:type="dxa"/>
      </w:tblCellMar>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Ind w:w="0" w:type="dxa"/>
      <w:tblCellMar>
        <w:top w:w="0" w:type="dxa"/>
        <w:left w:w="108" w:type="dxa"/>
        <w:bottom w:w="0" w:type="dxa"/>
        <w:right w:w="108" w:type="dxa"/>
      </w:tblCellMar>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Ind w:w="0" w:type="dxa"/>
      <w:tblCellMar>
        <w:top w:w="0" w:type="dxa"/>
        <w:left w:w="108" w:type="dxa"/>
        <w:bottom w:w="0" w:type="dxa"/>
        <w:right w:w="108" w:type="dxa"/>
      </w:tblCellMar>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Ind w:w="0" w:type="dxa"/>
      <w:tblCellMar>
        <w:top w:w="0" w:type="dxa"/>
        <w:left w:w="108" w:type="dxa"/>
        <w:bottom w:w="0" w:type="dxa"/>
        <w:right w:w="108" w:type="dxa"/>
      </w:tblCellMar>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Ind w:w="0" w:type="dxa"/>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Ind w:w="0" w:type="dxa"/>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Ind w:w="0" w:type="dxa"/>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Ind w:w="0" w:type="dxa"/>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Ind w:w="0" w:type="dxa"/>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Ind w:w="0" w:type="dxa"/>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Ind w:w="0" w:type="dxa"/>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Ind w:w="0" w:type="dxa"/>
      <w:tblCellMar>
        <w:top w:w="0" w:type="dxa"/>
        <w:left w:w="108" w:type="dxa"/>
        <w:bottom w:w="0" w:type="dxa"/>
        <w:right w:w="108" w:type="dxa"/>
      </w:tblCellMar>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Ind w:w="0" w:type="dxa"/>
      <w:tblCellMar>
        <w:top w:w="0" w:type="dxa"/>
        <w:left w:w="108" w:type="dxa"/>
        <w:bottom w:w="0" w:type="dxa"/>
        <w:right w:w="108" w:type="dxa"/>
      </w:tblCellMar>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Ind w:w="0" w:type="dxa"/>
      <w:tblCellMar>
        <w:top w:w="0" w:type="dxa"/>
        <w:left w:w="108" w:type="dxa"/>
        <w:bottom w:w="0" w:type="dxa"/>
        <w:right w:w="108" w:type="dxa"/>
      </w:tblCellMar>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Ind w:w="0" w:type="dxa"/>
      <w:tblCellMar>
        <w:top w:w="0" w:type="dxa"/>
        <w:left w:w="108" w:type="dxa"/>
        <w:bottom w:w="0" w:type="dxa"/>
        <w:right w:w="108" w:type="dxa"/>
      </w:tblCellMar>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Ind w:w="0" w:type="dxa"/>
      <w:tblCellMar>
        <w:top w:w="0" w:type="dxa"/>
        <w:left w:w="108" w:type="dxa"/>
        <w:bottom w:w="0" w:type="dxa"/>
        <w:right w:w="108" w:type="dxa"/>
      </w:tblCellMar>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Ind w:w="0" w:type="dxa"/>
      <w:tblCellMar>
        <w:top w:w="0" w:type="dxa"/>
        <w:left w:w="108" w:type="dxa"/>
        <w:bottom w:w="0" w:type="dxa"/>
        <w:right w:w="108" w:type="dxa"/>
      </w:tblCellMar>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Ind w:w="0" w:type="dxa"/>
      <w:tblBorders>
        <w:top w:val="single" w:sz="8" w:space="0" w:color="0072BC" w:themeColor="accent1"/>
        <w:bottom w:val="single" w:sz="8" w:space="0" w:color="0072BC"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Ind w:w="0" w:type="dxa"/>
      <w:tblBorders>
        <w:top w:val="single" w:sz="8" w:space="0" w:color="C00000" w:themeColor="accent2"/>
        <w:bottom w:val="single" w:sz="8" w:space="0" w:color="C00000"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Ind w:w="0" w:type="dxa"/>
      <w:tblBorders>
        <w:top w:val="single" w:sz="8" w:space="0" w:color="5F5F5F" w:themeColor="accent3"/>
        <w:bottom w:val="single" w:sz="8" w:space="0" w:color="5F5F5F"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Ind w:w="0" w:type="dxa"/>
      <w:tblBorders>
        <w:top w:val="single" w:sz="8" w:space="0" w:color="969696" w:themeColor="accent4"/>
        <w:bottom w:val="single" w:sz="8" w:space="0" w:color="969696"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Ind w:w="0" w:type="dxa"/>
      <w:tblBorders>
        <w:top w:val="single" w:sz="8" w:space="0" w:color="5F5F5F" w:themeColor="accent5"/>
        <w:bottom w:val="single" w:sz="8" w:space="0" w:color="5F5F5F"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Ind w:w="0" w:type="dxa"/>
      <w:tblBorders>
        <w:top w:val="single" w:sz="8" w:space="0" w:color="4D4D4D" w:themeColor="accent6"/>
        <w:bottom w:val="single" w:sz="8" w:space="0" w:color="4D4D4D"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Ind w:w="0" w:type="dxa"/>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CellMar>
        <w:top w:w="0" w:type="dxa"/>
        <w:left w:w="108" w:type="dxa"/>
        <w:bottom w:w="0" w:type="dxa"/>
        <w:right w:w="108" w:type="dxa"/>
      </w:tblCellMar>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Ind w:w="0" w:type="dxa"/>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CellMar>
        <w:top w:w="0" w:type="dxa"/>
        <w:left w:w="108" w:type="dxa"/>
        <w:bottom w:w="0" w:type="dxa"/>
        <w:right w:w="108" w:type="dxa"/>
      </w:tblCellMar>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Ind w:w="0" w:type="dxa"/>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CellMar>
        <w:top w:w="0" w:type="dxa"/>
        <w:left w:w="108" w:type="dxa"/>
        <w:bottom w:w="0" w:type="dxa"/>
        <w:right w:w="108" w:type="dxa"/>
      </w:tblCellMar>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Ind w:w="0" w:type="dxa"/>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CellMar>
        <w:top w:w="0" w:type="dxa"/>
        <w:left w:w="108" w:type="dxa"/>
        <w:bottom w:w="0" w:type="dxa"/>
        <w:right w:w="108" w:type="dxa"/>
      </w:tblCellMar>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Ind w:w="0" w:type="dxa"/>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CellMar>
        <w:top w:w="0" w:type="dxa"/>
        <w:left w:w="108" w:type="dxa"/>
        <w:bottom w:w="0" w:type="dxa"/>
        <w:right w:w="108" w:type="dxa"/>
      </w:tblCellMar>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Ind w:w="0" w:type="dxa"/>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CellMar>
        <w:top w:w="0" w:type="dxa"/>
        <w:left w:w="108" w:type="dxa"/>
        <w:bottom w:w="0" w:type="dxa"/>
        <w:right w:w="108" w:type="dxa"/>
      </w:tblCellMar>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CellMar>
        <w:top w:w="0" w:type="dxa"/>
        <w:left w:w="108" w:type="dxa"/>
        <w:bottom w:w="0" w:type="dxa"/>
        <w:right w:w="108" w:type="dxa"/>
      </w:tblCellMar>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CellMar>
        <w:top w:w="0" w:type="dxa"/>
        <w:left w:w="108" w:type="dxa"/>
        <w:bottom w:w="0" w:type="dxa"/>
        <w:right w:w="108" w:type="dxa"/>
      </w:tblCellMar>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CellMar>
        <w:top w:w="0" w:type="dxa"/>
        <w:left w:w="108" w:type="dxa"/>
        <w:bottom w:w="0" w:type="dxa"/>
        <w:right w:w="108" w:type="dxa"/>
      </w:tblCellMar>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CellMar>
        <w:top w:w="0" w:type="dxa"/>
        <w:left w:w="108" w:type="dxa"/>
        <w:bottom w:w="0" w:type="dxa"/>
        <w:right w:w="108" w:type="dxa"/>
      </w:tblCellMar>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CellMar>
        <w:top w:w="0" w:type="dxa"/>
        <w:left w:w="108" w:type="dxa"/>
        <w:bottom w:w="0" w:type="dxa"/>
        <w:right w:w="108" w:type="dxa"/>
      </w:tblCellMar>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CellMar>
        <w:top w:w="0" w:type="dxa"/>
        <w:left w:w="108" w:type="dxa"/>
        <w:bottom w:w="0" w:type="dxa"/>
        <w:right w:w="108" w:type="dxa"/>
      </w:tblCellMar>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Ind w:w="0" w:type="dxa"/>
      <w:tblBorders>
        <w:top w:val="single" w:sz="8" w:space="0" w:color="0072BC" w:themeColor="accent1"/>
        <w:bottom w:val="single" w:sz="8" w:space="0" w:color="0072BC"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Ind w:w="0" w:type="dxa"/>
      <w:tblBorders>
        <w:top w:val="single" w:sz="8" w:space="0" w:color="C00000" w:themeColor="accent2"/>
        <w:bottom w:val="single" w:sz="8" w:space="0" w:color="C00000"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Ind w:w="0" w:type="dxa"/>
      <w:tblBorders>
        <w:top w:val="single" w:sz="8" w:space="0" w:color="5F5F5F" w:themeColor="accent3"/>
        <w:bottom w:val="single" w:sz="8" w:space="0" w:color="5F5F5F"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Ind w:w="0" w:type="dxa"/>
      <w:tblBorders>
        <w:top w:val="single" w:sz="8" w:space="0" w:color="969696" w:themeColor="accent4"/>
        <w:bottom w:val="single" w:sz="8" w:space="0" w:color="969696"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Ind w:w="0" w:type="dxa"/>
      <w:tblBorders>
        <w:top w:val="single" w:sz="8" w:space="0" w:color="5F5F5F" w:themeColor="accent5"/>
        <w:bottom w:val="single" w:sz="8" w:space="0" w:color="5F5F5F"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Ind w:w="0" w:type="dxa"/>
      <w:tblBorders>
        <w:top w:val="single" w:sz="8" w:space="0" w:color="4D4D4D" w:themeColor="accent6"/>
        <w:bottom w:val="single" w:sz="8" w:space="0" w:color="4D4D4D"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Ind w:w="0" w:type="dxa"/>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Ind w:w="0" w:type="dxa"/>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Ind w:w="0" w:type="dxa"/>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Ind w:w="0" w:type="dxa"/>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Ind w:w="0" w:type="dxa"/>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Ind w:w="0" w:type="dxa"/>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14566"/>
    <w:rPr>
      <w:color w:val="808080"/>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rsid w:val="00014566"/>
    <w:pPr>
      <w:suppressAutoHyphens/>
    </w:pPr>
    <w:rPr>
      <w:lang w:val="fr-FR" w:eastAsia="fr-FR"/>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4566"/>
    <w:pPr>
      <w:spacing w:after="100"/>
      <w:ind w:left="1200"/>
    </w:pPr>
  </w:style>
  <w:style w:type="paragraph" w:styleId="TOC7">
    <w:name w:val="toc 7"/>
    <w:basedOn w:val="Normal"/>
    <w:next w:val="Normal"/>
    <w:autoRedefine/>
    <w:uiPriority w:val="99"/>
    <w:semiHidden/>
    <w:rsid w:val="00014566"/>
    <w:pPr>
      <w:spacing w:after="100"/>
      <w:ind w:left="1440"/>
    </w:p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character" w:customStyle="1" w:styleId="ECHRParaChar">
    <w:name w:val="ECHR_Para Char"/>
    <w:aliases w:val="Ju_Para Char"/>
    <w:link w:val="ECHRPara"/>
    <w:uiPriority w:val="12"/>
    <w:rsid w:val="00B52959"/>
    <w:rPr>
      <w:rFonts w:eastAsiaTheme="minorEastAsia"/>
      <w:sz w:val="24"/>
    </w:rPr>
  </w:style>
  <w:style w:type="character" w:customStyle="1" w:styleId="JuQuotChar">
    <w:name w:val="Ju_Quot Char"/>
    <w:basedOn w:val="DefaultParagraphFont"/>
    <w:link w:val="ECHRParaQuote"/>
    <w:uiPriority w:val="14"/>
    <w:rsid w:val="00987DF7"/>
    <w:rPr>
      <w:rFonts w:eastAsiaTheme="minorEastAsia"/>
      <w:sz w:val="20"/>
    </w:rPr>
  </w:style>
  <w:style w:type="paragraph" w:styleId="Revision">
    <w:name w:val="Revision"/>
    <w:hidden/>
    <w:uiPriority w:val="99"/>
    <w:semiHidden/>
    <w:rsid w:val="000E632E"/>
    <w:rPr>
      <w:rFonts w:eastAsiaTheme="minorEastAsia"/>
      <w:sz w:val="24"/>
    </w:rPr>
  </w:style>
  <w:style w:type="paragraph" w:customStyle="1" w:styleId="JuLista">
    <w:name w:val="Ju_List_a"/>
    <w:basedOn w:val="JuList"/>
    <w:uiPriority w:val="28"/>
    <w:qFormat/>
    <w:rsid w:val="00F42804"/>
    <w:pPr>
      <w:ind w:left="346" w:firstLine="0"/>
    </w:pPr>
  </w:style>
  <w:style w:type="paragraph" w:customStyle="1" w:styleId="JuListi">
    <w:name w:val="Ju_List_i"/>
    <w:basedOn w:val="Normal"/>
    <w:next w:val="JuLista"/>
    <w:uiPriority w:val="28"/>
    <w:qFormat/>
    <w:rsid w:val="00F42804"/>
    <w:pPr>
      <w:ind w:left="794"/>
    </w:pPr>
  </w:style>
  <w:style w:type="paragraph" w:customStyle="1" w:styleId="OpiH1">
    <w:name w:val="Opi_H_1"/>
    <w:basedOn w:val="ECHRHeading2"/>
    <w:uiPriority w:val="42"/>
    <w:qFormat/>
    <w:rsid w:val="00F42804"/>
    <w:pPr>
      <w:ind w:left="635" w:hanging="357"/>
      <w:outlineLvl w:val="2"/>
    </w:pPr>
  </w:style>
  <w:style w:type="paragraph" w:customStyle="1" w:styleId="OpiHa0">
    <w:name w:val="Opi_H_a"/>
    <w:basedOn w:val="ECHRHeading3"/>
    <w:uiPriority w:val="43"/>
    <w:qFormat/>
    <w:rsid w:val="00F42804"/>
    <w:pPr>
      <w:ind w:left="833" w:hanging="357"/>
      <w:outlineLvl w:val="3"/>
    </w:pPr>
    <w:rPr>
      <w:b/>
      <w:i w:val="0"/>
      <w:sz w:val="20"/>
    </w:rPr>
  </w:style>
  <w:style w:type="paragraph" w:customStyle="1" w:styleId="OpiHi">
    <w:name w:val="Opi_H_i"/>
    <w:basedOn w:val="ECHRHeading4"/>
    <w:uiPriority w:val="44"/>
    <w:qFormat/>
    <w:rsid w:val="00F42804"/>
    <w:pPr>
      <w:ind w:left="1037" w:hanging="357"/>
      <w:outlineLvl w:val="4"/>
    </w:pPr>
    <w:rPr>
      <w:b w:val="0"/>
      <w:i/>
    </w:rPr>
  </w:style>
  <w:style w:type="paragraph" w:customStyle="1" w:styleId="DummyStyle">
    <w:name w:val="Dummy_Style"/>
    <w:basedOn w:val="Normal"/>
    <w:semiHidden/>
    <w:qFormat/>
    <w:rsid w:val="00F42804"/>
    <w:rPr>
      <w:color w:val="00B050"/>
    </w:rPr>
  </w:style>
  <w:style w:type="character" w:customStyle="1" w:styleId="JuParaCar">
    <w:name w:val="Ju_Para Car"/>
    <w:uiPriority w:val="12"/>
    <w:rsid w:val="00930531"/>
    <w:rPr>
      <w:rFonts w:eastAsiaTheme="minorEastAsia"/>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annotation text" w:uiPriority="0"/>
    <w:lsdException w:name="header" w:uiPriority="57" w:unhideWhenUsed="1"/>
    <w:lsdException w:name="footer" w:uiPriority="57" w:unhideWhenUsed="1"/>
    <w:lsdException w:name="caption" w:qFormat="1"/>
    <w:lsdException w:name="footnote reference" w:unhideWhenUsed="1"/>
    <w:lsdException w:name="annotation reference" w:uiPriority="0"/>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F42804"/>
    <w:pPr>
      <w:jc w:val="both"/>
    </w:pPr>
    <w:rPr>
      <w:rFonts w:eastAsiaTheme="minorEastAsia"/>
      <w:sz w:val="24"/>
    </w:rPr>
  </w:style>
  <w:style w:type="paragraph" w:styleId="Heading1">
    <w:name w:val="heading 1"/>
    <w:basedOn w:val="Normal"/>
    <w:next w:val="Normal"/>
    <w:link w:val="Heading1Char"/>
    <w:uiPriority w:val="99"/>
    <w:semiHidden/>
    <w:rsid w:val="00F4280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F4280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F42804"/>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F42804"/>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F42804"/>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F42804"/>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F42804"/>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F4280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F4280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42804"/>
    <w:rPr>
      <w:rFonts w:ascii="Tahoma" w:hAnsi="Tahoma" w:cs="Tahoma"/>
      <w:sz w:val="16"/>
      <w:szCs w:val="16"/>
    </w:rPr>
  </w:style>
  <w:style w:type="character" w:customStyle="1" w:styleId="BalloonTextChar">
    <w:name w:val="Balloon Text Char"/>
    <w:basedOn w:val="DefaultParagraphFont"/>
    <w:link w:val="BalloonText"/>
    <w:uiPriority w:val="99"/>
    <w:semiHidden/>
    <w:rsid w:val="00F42804"/>
    <w:rPr>
      <w:rFonts w:ascii="Tahoma" w:eastAsiaTheme="minorEastAsia" w:hAnsi="Tahoma" w:cs="Tahoma"/>
      <w:sz w:val="16"/>
      <w:szCs w:val="16"/>
    </w:rPr>
  </w:style>
  <w:style w:type="character" w:styleId="BookTitle">
    <w:name w:val="Book Title"/>
    <w:uiPriority w:val="99"/>
    <w:semiHidden/>
    <w:qFormat/>
    <w:rsid w:val="00F42804"/>
    <w:rPr>
      <w:i/>
      <w:iCs/>
      <w:smallCaps/>
      <w:spacing w:val="5"/>
    </w:rPr>
  </w:style>
  <w:style w:type="paragraph" w:customStyle="1" w:styleId="ECHRHeader">
    <w:name w:val="ECHR_Header"/>
    <w:aliases w:val="Ju_Header"/>
    <w:basedOn w:val="Header"/>
    <w:uiPriority w:val="4"/>
    <w:qFormat/>
    <w:rsid w:val="00F42804"/>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F42804"/>
    <w:pPr>
      <w:jc w:val="left"/>
    </w:pPr>
    <w:rPr>
      <w:sz w:val="8"/>
    </w:rPr>
  </w:style>
  <w:style w:type="character" w:styleId="Strong">
    <w:name w:val="Strong"/>
    <w:uiPriority w:val="99"/>
    <w:semiHidden/>
    <w:qFormat/>
    <w:rsid w:val="00F42804"/>
    <w:rPr>
      <w:b/>
      <w:bCs/>
    </w:rPr>
  </w:style>
  <w:style w:type="paragraph" w:styleId="NoSpacing">
    <w:name w:val="No Spacing"/>
    <w:basedOn w:val="Normal"/>
    <w:link w:val="NoSpacingChar"/>
    <w:semiHidden/>
    <w:qFormat/>
    <w:rsid w:val="00F42804"/>
    <w:rPr>
      <w:sz w:val="22"/>
    </w:rPr>
  </w:style>
  <w:style w:type="character" w:customStyle="1" w:styleId="NoSpacingChar">
    <w:name w:val="No Spacing Char"/>
    <w:basedOn w:val="DefaultParagraphFont"/>
    <w:link w:val="NoSpacing"/>
    <w:semiHidden/>
    <w:rsid w:val="00F42804"/>
    <w:rPr>
      <w:rFonts w:eastAsiaTheme="minorEastAsia"/>
    </w:rPr>
  </w:style>
  <w:style w:type="paragraph" w:customStyle="1" w:styleId="ECHRFooterLine">
    <w:name w:val="ECHR_Footer_Line"/>
    <w:aliases w:val="Footer_Line"/>
    <w:basedOn w:val="Normal"/>
    <w:next w:val="ECHRFooter"/>
    <w:uiPriority w:val="57"/>
    <w:semiHidden/>
    <w:rsid w:val="00F42804"/>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rsid w:val="00F42804"/>
    <w:pPr>
      <w:numPr>
        <w:numId w:val="14"/>
      </w:numPr>
      <w:jc w:val="left"/>
    </w:pPr>
    <w:rPr>
      <w:b/>
    </w:rPr>
  </w:style>
  <w:style w:type="paragraph" w:customStyle="1" w:styleId="OpiPara">
    <w:name w:val="Opi_Para"/>
    <w:basedOn w:val="ECHRPara"/>
    <w:uiPriority w:val="46"/>
    <w:qFormat/>
    <w:rsid w:val="00F42804"/>
  </w:style>
  <w:style w:type="paragraph" w:customStyle="1" w:styleId="JuParaSub">
    <w:name w:val="Ju_Para_Sub"/>
    <w:basedOn w:val="ECHRPara"/>
    <w:uiPriority w:val="13"/>
    <w:qFormat/>
    <w:rsid w:val="00F42804"/>
    <w:pPr>
      <w:ind w:left="284"/>
    </w:pPr>
  </w:style>
  <w:style w:type="paragraph" w:customStyle="1" w:styleId="ECHRTitleCentre3">
    <w:name w:val="ECHR_Title_Centre_3"/>
    <w:aliases w:val="Ju_H_Article"/>
    <w:basedOn w:val="Normal"/>
    <w:next w:val="ECHRParaQuote"/>
    <w:uiPriority w:val="27"/>
    <w:qFormat/>
    <w:rsid w:val="00F42804"/>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F42804"/>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F42804"/>
  </w:style>
  <w:style w:type="paragraph" w:customStyle="1" w:styleId="OpiQuot">
    <w:name w:val="Opi_Quot"/>
    <w:basedOn w:val="ECHRParaQuote"/>
    <w:uiPriority w:val="48"/>
    <w:qFormat/>
    <w:rsid w:val="00F42804"/>
  </w:style>
  <w:style w:type="paragraph" w:customStyle="1" w:styleId="OpiQuotSub">
    <w:name w:val="Opi_Quot_Sub"/>
    <w:basedOn w:val="JuQuotSub"/>
    <w:uiPriority w:val="49"/>
    <w:qFormat/>
    <w:rsid w:val="00F42804"/>
  </w:style>
  <w:style w:type="paragraph" w:customStyle="1" w:styleId="ECHRTitleCentre2">
    <w:name w:val="ECHR_Title_Centre_2"/>
    <w:aliases w:val="Dec_H_Case"/>
    <w:basedOn w:val="Normal"/>
    <w:next w:val="ECHRPara"/>
    <w:uiPriority w:val="8"/>
    <w:rsid w:val="00F42804"/>
    <w:pPr>
      <w:spacing w:after="240"/>
      <w:jc w:val="center"/>
      <w:outlineLvl w:val="0"/>
    </w:pPr>
    <w:rPr>
      <w:rFonts w:asciiTheme="majorHAnsi" w:hAnsiTheme="majorHAnsi"/>
    </w:rPr>
  </w:style>
  <w:style w:type="paragraph" w:customStyle="1" w:styleId="JuTitle">
    <w:name w:val="Ju_Title"/>
    <w:basedOn w:val="Normal"/>
    <w:next w:val="ECHRPara"/>
    <w:uiPriority w:val="3"/>
    <w:rsid w:val="00F42804"/>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F4280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F42804"/>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F42804"/>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F42804"/>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F42804"/>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F42804"/>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F42804"/>
    <w:pPr>
      <w:keepNext/>
      <w:keepLines/>
      <w:spacing w:before="240" w:after="120"/>
      <w:ind w:left="1236"/>
    </w:pPr>
    <w:rPr>
      <w:sz w:val="20"/>
    </w:rPr>
  </w:style>
  <w:style w:type="paragraph" w:customStyle="1" w:styleId="JuQuotSub">
    <w:name w:val="Ju_Quot_Sub"/>
    <w:basedOn w:val="ECHRParaQuote"/>
    <w:uiPriority w:val="15"/>
    <w:qFormat/>
    <w:rsid w:val="00F42804"/>
    <w:pPr>
      <w:ind w:left="567"/>
    </w:pPr>
  </w:style>
  <w:style w:type="paragraph" w:customStyle="1" w:styleId="JuInitialled">
    <w:name w:val="Ju_Initialled"/>
    <w:basedOn w:val="Normal"/>
    <w:qFormat/>
    <w:rsid w:val="00F42804"/>
    <w:pPr>
      <w:tabs>
        <w:tab w:val="center" w:pos="6407"/>
      </w:tabs>
      <w:spacing w:before="720"/>
      <w:jc w:val="right"/>
    </w:pPr>
  </w:style>
  <w:style w:type="paragraph" w:customStyle="1" w:styleId="OpiHA">
    <w:name w:val="Opi_H_A"/>
    <w:basedOn w:val="ECHRHeading1"/>
    <w:next w:val="OpiPara"/>
    <w:uiPriority w:val="41"/>
    <w:qFormat/>
    <w:rsid w:val="00F42804"/>
    <w:pPr>
      <w:tabs>
        <w:tab w:val="clear" w:pos="357"/>
      </w:tabs>
      <w:outlineLvl w:val="1"/>
    </w:pPr>
    <w:rPr>
      <w:b/>
    </w:rPr>
  </w:style>
  <w:style w:type="paragraph" w:styleId="Header">
    <w:name w:val="header"/>
    <w:basedOn w:val="Normal"/>
    <w:link w:val="HeaderChar"/>
    <w:uiPriority w:val="57"/>
    <w:semiHidden/>
    <w:rsid w:val="00F42804"/>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F42804"/>
    <w:rPr>
      <w:sz w:val="24"/>
    </w:rPr>
  </w:style>
  <w:style w:type="character" w:customStyle="1" w:styleId="Heading1Char">
    <w:name w:val="Heading 1 Char"/>
    <w:basedOn w:val="DefaultParagraphFont"/>
    <w:link w:val="Heading1"/>
    <w:uiPriority w:val="99"/>
    <w:semiHidden/>
    <w:rsid w:val="00F42804"/>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F42804"/>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F42804"/>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F42804"/>
    <w:rPr>
      <w:rFonts w:asciiTheme="majorHAnsi" w:eastAsiaTheme="majorEastAsia" w:hAnsiTheme="majorHAnsi" w:cstheme="majorBidi"/>
      <w:b/>
      <w:bCs/>
      <w:color w:val="4D4D4D"/>
      <w:sz w:val="26"/>
      <w:szCs w:val="26"/>
    </w:rPr>
  </w:style>
  <w:style w:type="character" w:customStyle="1" w:styleId="JUNAMES">
    <w:name w:val="JU_NAMES"/>
    <w:uiPriority w:val="17"/>
    <w:qFormat/>
    <w:rsid w:val="00F42804"/>
    <w:rPr>
      <w:caps w:val="0"/>
      <w:smallCaps/>
    </w:rPr>
  </w:style>
  <w:style w:type="paragraph" w:customStyle="1" w:styleId="JuCase">
    <w:name w:val="Ju_Case"/>
    <w:basedOn w:val="Normal"/>
    <w:next w:val="ECHRPara"/>
    <w:uiPriority w:val="10"/>
    <w:rsid w:val="00F42804"/>
    <w:pPr>
      <w:ind w:firstLine="284"/>
    </w:pPr>
    <w:rPr>
      <w:b/>
    </w:rPr>
  </w:style>
  <w:style w:type="character" w:customStyle="1" w:styleId="Heading3Char">
    <w:name w:val="Heading 3 Char"/>
    <w:basedOn w:val="DefaultParagraphFont"/>
    <w:link w:val="Heading3"/>
    <w:uiPriority w:val="99"/>
    <w:semiHidden/>
    <w:rsid w:val="00F42804"/>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F42804"/>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F42804"/>
    <w:rPr>
      <w:rFonts w:asciiTheme="majorHAnsi" w:eastAsiaTheme="majorEastAsia" w:hAnsiTheme="majorHAnsi" w:cstheme="majorBidi"/>
      <w:b/>
      <w:bCs/>
      <w:color w:val="808080"/>
    </w:rPr>
  </w:style>
  <w:style w:type="character" w:styleId="SubtleEmphasis">
    <w:name w:val="Subtle Emphasis"/>
    <w:uiPriority w:val="99"/>
    <w:semiHidden/>
    <w:qFormat/>
    <w:rsid w:val="00F42804"/>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Ind w:w="0" w:type="dxa"/>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left w:w="108" w:type="dxa"/>
        <w:bottom w:w="28" w:type="dxa"/>
        <w:right w:w="10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Ind w:w="0" w:type="dxa"/>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F42804"/>
    <w:pPr>
      <w:keepNext/>
      <w:keepLines/>
      <w:spacing w:before="720" w:after="240"/>
      <w:outlineLvl w:val="0"/>
    </w:pPr>
    <w:rPr>
      <w:rFonts w:asciiTheme="majorHAnsi" w:hAnsiTheme="majorHAnsi"/>
      <w:sz w:val="28"/>
    </w:rPr>
  </w:style>
  <w:style w:type="character" w:styleId="Emphasis">
    <w:name w:val="Emphasis"/>
    <w:uiPriority w:val="99"/>
    <w:semiHidden/>
    <w:qFormat/>
    <w:rsid w:val="00F42804"/>
    <w:rPr>
      <w:b/>
      <w:bCs/>
      <w:i/>
      <w:iCs/>
      <w:spacing w:val="10"/>
      <w:bdr w:val="none" w:sz="0" w:space="0" w:color="auto"/>
      <w:shd w:val="clear" w:color="auto" w:fill="auto"/>
    </w:rPr>
  </w:style>
  <w:style w:type="paragraph" w:styleId="Footer">
    <w:name w:val="footer"/>
    <w:basedOn w:val="Normal"/>
    <w:link w:val="FooterChar"/>
    <w:uiPriority w:val="57"/>
    <w:semiHidden/>
    <w:rsid w:val="00F42804"/>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F42804"/>
    <w:rPr>
      <w:sz w:val="24"/>
    </w:rPr>
  </w:style>
  <w:style w:type="character" w:styleId="FootnoteReference">
    <w:name w:val="footnote reference"/>
    <w:basedOn w:val="DefaultParagraphFont"/>
    <w:uiPriority w:val="99"/>
    <w:semiHidden/>
    <w:rsid w:val="00F42804"/>
    <w:rPr>
      <w:vertAlign w:val="superscript"/>
    </w:rPr>
  </w:style>
  <w:style w:type="paragraph" w:styleId="FootnoteText">
    <w:name w:val="footnote text"/>
    <w:basedOn w:val="Normal"/>
    <w:link w:val="FootnoteTextChar"/>
    <w:uiPriority w:val="99"/>
    <w:semiHidden/>
    <w:rsid w:val="00F42804"/>
    <w:rPr>
      <w:sz w:val="20"/>
      <w:szCs w:val="20"/>
    </w:rPr>
  </w:style>
  <w:style w:type="character" w:customStyle="1" w:styleId="FootnoteTextChar">
    <w:name w:val="Footnote Text Char"/>
    <w:basedOn w:val="DefaultParagraphFont"/>
    <w:link w:val="FootnoteText"/>
    <w:uiPriority w:val="99"/>
    <w:semiHidden/>
    <w:rsid w:val="00F42804"/>
    <w:rPr>
      <w:rFonts w:eastAsiaTheme="minorEastAsia"/>
      <w:sz w:val="20"/>
      <w:szCs w:val="20"/>
    </w:rPr>
  </w:style>
  <w:style w:type="character" w:customStyle="1" w:styleId="Heading6Char">
    <w:name w:val="Heading 6 Char"/>
    <w:basedOn w:val="DefaultParagraphFont"/>
    <w:link w:val="Heading6"/>
    <w:uiPriority w:val="99"/>
    <w:semiHidden/>
    <w:rsid w:val="00F42804"/>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F42804"/>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F42804"/>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F42804"/>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F42804"/>
    <w:rPr>
      <w:color w:val="0072BC" w:themeColor="hyperlink"/>
      <w:u w:val="single"/>
    </w:rPr>
  </w:style>
  <w:style w:type="character" w:styleId="IntenseEmphasis">
    <w:name w:val="Intense Emphasis"/>
    <w:uiPriority w:val="99"/>
    <w:semiHidden/>
    <w:qFormat/>
    <w:rsid w:val="00F42804"/>
    <w:rPr>
      <w:b/>
      <w:bCs/>
    </w:rPr>
  </w:style>
  <w:style w:type="paragraph" w:styleId="IntenseQuote">
    <w:name w:val="Intense Quote"/>
    <w:basedOn w:val="Normal"/>
    <w:next w:val="Normal"/>
    <w:link w:val="IntenseQuoteChar"/>
    <w:uiPriority w:val="99"/>
    <w:semiHidden/>
    <w:qFormat/>
    <w:rsid w:val="00F42804"/>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F42804"/>
    <w:rPr>
      <w:rFonts w:eastAsiaTheme="minorEastAsia"/>
      <w:b/>
      <w:bCs/>
      <w:i/>
      <w:iCs/>
      <w:lang w:bidi="en-US"/>
    </w:rPr>
  </w:style>
  <w:style w:type="character" w:styleId="IntenseReference">
    <w:name w:val="Intense Reference"/>
    <w:uiPriority w:val="99"/>
    <w:semiHidden/>
    <w:qFormat/>
    <w:rsid w:val="00F42804"/>
    <w:rPr>
      <w:smallCaps/>
      <w:spacing w:val="5"/>
      <w:u w:val="single"/>
    </w:rPr>
  </w:style>
  <w:style w:type="paragraph" w:styleId="ListParagraph">
    <w:name w:val="List Paragraph"/>
    <w:basedOn w:val="Normal"/>
    <w:uiPriority w:val="99"/>
    <w:semiHidden/>
    <w:qFormat/>
    <w:rsid w:val="00F42804"/>
    <w:pPr>
      <w:ind w:left="720"/>
      <w:contextualSpacing/>
    </w:pPr>
  </w:style>
  <w:style w:type="table" w:customStyle="1" w:styleId="LtrTableAddress">
    <w:name w:val="Ltr_Table_Address"/>
    <w:basedOn w:val="TableNormal"/>
    <w:uiPriority w:val="99"/>
    <w:rsid w:val="001E6F32"/>
    <w:tblPr>
      <w:tblInd w:w="5103" w:type="dxa"/>
      <w:tblCellMar>
        <w:top w:w="0" w:type="dxa"/>
        <w:left w:w="108" w:type="dxa"/>
        <w:bottom w:w="0" w:type="dxa"/>
        <w:right w:w="108" w:type="dxa"/>
      </w:tblCellMar>
    </w:tblPr>
  </w:style>
  <w:style w:type="paragraph" w:styleId="Quote">
    <w:name w:val="Quote"/>
    <w:basedOn w:val="Normal"/>
    <w:next w:val="Normal"/>
    <w:link w:val="QuoteChar"/>
    <w:uiPriority w:val="99"/>
    <w:semiHidden/>
    <w:qFormat/>
    <w:rsid w:val="00F42804"/>
    <w:pPr>
      <w:spacing w:before="200"/>
      <w:ind w:left="360" w:right="360"/>
    </w:pPr>
    <w:rPr>
      <w:i/>
      <w:iCs/>
      <w:sz w:val="22"/>
      <w:lang w:bidi="en-US"/>
    </w:rPr>
  </w:style>
  <w:style w:type="character" w:customStyle="1" w:styleId="QuoteChar">
    <w:name w:val="Quote Char"/>
    <w:basedOn w:val="DefaultParagraphFont"/>
    <w:link w:val="Quote"/>
    <w:uiPriority w:val="99"/>
    <w:semiHidden/>
    <w:rsid w:val="00F42804"/>
    <w:rPr>
      <w:rFonts w:eastAsiaTheme="minorEastAsia"/>
      <w:i/>
      <w:iCs/>
      <w:lang w:bidi="en-US"/>
    </w:rPr>
  </w:style>
  <w:style w:type="character" w:styleId="SubtleReference">
    <w:name w:val="Subtle Reference"/>
    <w:uiPriority w:val="99"/>
    <w:semiHidden/>
    <w:qFormat/>
    <w:rsid w:val="00F42804"/>
    <w:rPr>
      <w:smallCaps/>
    </w:rPr>
  </w:style>
  <w:style w:type="table" w:styleId="TableGrid">
    <w:name w:val="Table Grid"/>
    <w:basedOn w:val="TableNormal"/>
    <w:uiPriority w:val="59"/>
    <w:semiHidden/>
    <w:rsid w:val="00F42804"/>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uiPriority w:val="99"/>
    <w:semiHidden/>
    <w:rsid w:val="00F42804"/>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F42804"/>
    <w:pPr>
      <w:spacing w:after="60"/>
      <w:ind w:left="680" w:right="340" w:hanging="340"/>
    </w:pPr>
  </w:style>
  <w:style w:type="paragraph" w:styleId="TOC3">
    <w:name w:val="toc 3"/>
    <w:basedOn w:val="Normal"/>
    <w:next w:val="Normal"/>
    <w:autoRedefine/>
    <w:uiPriority w:val="99"/>
    <w:semiHidden/>
    <w:rsid w:val="00F42804"/>
    <w:pPr>
      <w:spacing w:after="60"/>
      <w:ind w:left="1020" w:right="340" w:hanging="340"/>
    </w:pPr>
  </w:style>
  <w:style w:type="paragraph" w:styleId="TOC4">
    <w:name w:val="toc 4"/>
    <w:basedOn w:val="Normal"/>
    <w:next w:val="Normal"/>
    <w:autoRedefine/>
    <w:uiPriority w:val="99"/>
    <w:semiHidden/>
    <w:rsid w:val="00F42804"/>
    <w:pPr>
      <w:tabs>
        <w:tab w:val="right" w:leader="dot" w:pos="9017"/>
      </w:tabs>
      <w:spacing w:after="60"/>
      <w:ind w:left="1361" w:right="340" w:hanging="340"/>
    </w:pPr>
  </w:style>
  <w:style w:type="paragraph" w:styleId="TOC5">
    <w:name w:val="toc 5"/>
    <w:basedOn w:val="Normal"/>
    <w:next w:val="Normal"/>
    <w:autoRedefine/>
    <w:uiPriority w:val="99"/>
    <w:semiHidden/>
    <w:rsid w:val="00F42804"/>
    <w:pPr>
      <w:spacing w:after="60"/>
      <w:ind w:left="1701" w:right="340" w:hanging="340"/>
    </w:pPr>
  </w:style>
  <w:style w:type="paragraph" w:styleId="TOCHeading">
    <w:name w:val="TOC Heading"/>
    <w:basedOn w:val="Heading1"/>
    <w:next w:val="Normal"/>
    <w:uiPriority w:val="99"/>
    <w:semiHidden/>
    <w:qFormat/>
    <w:rsid w:val="00F42804"/>
    <w:pPr>
      <w:outlineLvl w:val="9"/>
    </w:pPr>
    <w:rPr>
      <w:color w:val="474747" w:themeColor="accent3" w:themeShade="BF"/>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Ind w:w="0"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Ind w:w="0" w:type="dxa"/>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left w:w="108" w:type="dxa"/>
        <w:bottom w:w="142" w:type="dxa"/>
        <w:right w:w="108" w:type="dxa"/>
      </w:tblCellMar>
    </w:tblPr>
    <w:trPr>
      <w:cantSplit/>
    </w:trPr>
  </w:style>
  <w:style w:type="table" w:customStyle="1" w:styleId="ECHRTableMemo">
    <w:name w:val="ECHR_Table_Memo"/>
    <w:basedOn w:val="TableNormal"/>
    <w:uiPriority w:val="99"/>
    <w:rsid w:val="00210338"/>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Ind w:w="0" w:type="dxa"/>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F42804"/>
    <w:pPr>
      <w:spacing w:before="120"/>
    </w:pPr>
    <w:rPr>
      <w:rFonts w:asciiTheme="majorHAnsi" w:eastAsiaTheme="majorEastAsia" w:hAnsiTheme="majorHAnsi" w:cstheme="majorBidi"/>
      <w:b/>
      <w:bCs/>
      <w:color w:val="474747" w:themeColor="accent3" w:themeShade="BF"/>
      <w:szCs w:val="24"/>
    </w:rPr>
  </w:style>
  <w:style w:type="paragraph" w:customStyle="1" w:styleId="ECHRParaQuote">
    <w:name w:val="ECHR_Para_Quote"/>
    <w:aliases w:val="Ju_Quot"/>
    <w:basedOn w:val="Normal"/>
    <w:link w:val="JuQuotChar"/>
    <w:uiPriority w:val="14"/>
    <w:qFormat/>
    <w:rsid w:val="00F42804"/>
    <w:pPr>
      <w:spacing w:before="120" w:after="120"/>
      <w:ind w:left="425" w:firstLine="142"/>
    </w:pPr>
    <w:rPr>
      <w:sz w:val="20"/>
    </w:rPr>
  </w:style>
  <w:style w:type="paragraph" w:customStyle="1" w:styleId="ECHRPara">
    <w:name w:val="ECHR_Para"/>
    <w:aliases w:val="Ju_Para"/>
    <w:basedOn w:val="Normal"/>
    <w:link w:val="ECHRParaChar"/>
    <w:uiPriority w:val="12"/>
    <w:qFormat/>
    <w:rsid w:val="00F42804"/>
    <w:pPr>
      <w:ind w:firstLine="284"/>
    </w:pPr>
  </w:style>
  <w:style w:type="table" w:customStyle="1" w:styleId="ECHRTableSimpleBox">
    <w:name w:val="ECHR_Table_Simple_Box"/>
    <w:basedOn w:val="TableNormal"/>
    <w:uiPriority w:val="99"/>
    <w:rsid w:val="00AE354C"/>
    <w:tblPr>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left w:w="108" w:type="dxa"/>
        <w:bottom w:w="113" w:type="dxa"/>
        <w:right w:w="108" w:type="dxa"/>
      </w:tblCellMar>
    </w:tblPr>
  </w:style>
  <w:style w:type="table" w:customStyle="1" w:styleId="ECHRTableNoLines">
    <w:name w:val="ECHR_Table_No_Lines"/>
    <w:basedOn w:val="TableNormal"/>
    <w:uiPriority w:val="99"/>
    <w:rsid w:val="00F218EF"/>
    <w:tblPr>
      <w:tblInd w:w="0" w:type="dxa"/>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42804"/>
    <w:tblPr>
      <w:tblInd w:w="0" w:type="dxa"/>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left w:w="108" w:type="dxa"/>
        <w:bottom w:w="28" w:type="dxa"/>
        <w:right w:w="10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top w:w="0" w:type="dxa"/>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Ind w:w="0" w:type="dxa"/>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left w:w="108" w:type="dxa"/>
        <w:bottom w:w="28" w:type="dxa"/>
        <w:right w:w="10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F42804"/>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top w:w="0" w:type="dxa"/>
        <w:left w:w="0" w:type="dxa"/>
        <w:bottom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F42804"/>
    <w:pPr>
      <w:ind w:left="340" w:hanging="340"/>
    </w:pPr>
  </w:style>
  <w:style w:type="paragraph" w:customStyle="1" w:styleId="JuSigned">
    <w:name w:val="Ju_Signed"/>
    <w:basedOn w:val="Normal"/>
    <w:next w:val="JuParaLast"/>
    <w:uiPriority w:val="32"/>
    <w:qFormat/>
    <w:rsid w:val="00F42804"/>
    <w:pPr>
      <w:tabs>
        <w:tab w:val="center" w:pos="851"/>
        <w:tab w:val="center" w:pos="6407"/>
      </w:tabs>
      <w:spacing w:before="720"/>
      <w:jc w:val="left"/>
    </w:pPr>
  </w:style>
  <w:style w:type="paragraph" w:customStyle="1" w:styleId="JuParaLast">
    <w:name w:val="Ju_Para_Last"/>
    <w:basedOn w:val="Normal"/>
    <w:next w:val="ECHRPara"/>
    <w:qFormat/>
    <w:rsid w:val="00F42804"/>
    <w:pPr>
      <w:keepNext/>
      <w:keepLines/>
      <w:spacing w:before="240"/>
      <w:ind w:firstLine="284"/>
    </w:pPr>
  </w:style>
  <w:style w:type="character" w:customStyle="1" w:styleId="JuITMark">
    <w:name w:val="Ju_ITMark"/>
    <w:basedOn w:val="DefaultParagraphFont"/>
    <w:uiPriority w:val="38"/>
    <w:qFormat/>
    <w:rsid w:val="00F42804"/>
    <w:rPr>
      <w:vanish w:val="0"/>
      <w:color w:val="auto"/>
      <w:sz w:val="14"/>
    </w:rPr>
  </w:style>
  <w:style w:type="character" w:styleId="PageNumber">
    <w:name w:val="page number"/>
    <w:uiPriority w:val="99"/>
    <w:semiHidden/>
    <w:rsid w:val="00014566"/>
    <w:rPr>
      <w:sz w:val="18"/>
    </w:rPr>
  </w:style>
  <w:style w:type="paragraph" w:customStyle="1" w:styleId="OpiTranslation">
    <w:name w:val="Opi_Translation"/>
    <w:basedOn w:val="Normal"/>
    <w:next w:val="OpiPara"/>
    <w:uiPriority w:val="40"/>
    <w:qFormat/>
    <w:rsid w:val="00F42804"/>
    <w:pPr>
      <w:jc w:val="center"/>
      <w:outlineLvl w:val="0"/>
    </w:pPr>
    <w:rPr>
      <w:i/>
    </w:rPr>
  </w:style>
  <w:style w:type="paragraph" w:customStyle="1" w:styleId="DecHTitle">
    <w:name w:val="Dec_H_Title"/>
    <w:basedOn w:val="ECHRTitleCentre1"/>
    <w:uiPriority w:val="7"/>
    <w:rsid w:val="00F42804"/>
  </w:style>
  <w:style w:type="character" w:styleId="CommentReference">
    <w:name w:val="annotation reference"/>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JuCourt">
    <w:name w:val="Ju_Court"/>
    <w:basedOn w:val="Normal"/>
    <w:next w:val="Normal"/>
    <w:uiPriority w:val="16"/>
    <w:qFormat/>
    <w:rsid w:val="00F42804"/>
    <w:pPr>
      <w:tabs>
        <w:tab w:val="left" w:pos="907"/>
        <w:tab w:val="left" w:pos="1701"/>
        <w:tab w:val="right" w:pos="7371"/>
      </w:tabs>
      <w:spacing w:before="240"/>
      <w:ind w:left="397" w:hanging="397"/>
      <w:jc w:val="left"/>
    </w:pPr>
    <w:rPr>
      <w:lang w:bidi="en-US"/>
    </w:rPr>
  </w:style>
  <w:style w:type="paragraph" w:styleId="ListBullet">
    <w:name w:val="List Bullet"/>
    <w:basedOn w:val="Normal"/>
    <w:uiPriority w:val="99"/>
    <w:semiHidden/>
    <w:rsid w:val="00014566"/>
    <w:pPr>
      <w:numPr>
        <w:numId w:val="1"/>
      </w:numPr>
    </w:pPr>
  </w:style>
  <w:style w:type="paragraph" w:customStyle="1" w:styleId="DecList">
    <w:name w:val="Dec_List"/>
    <w:basedOn w:val="Normal"/>
    <w:uiPriority w:val="9"/>
    <w:rsid w:val="00F42804"/>
    <w:pPr>
      <w:spacing w:before="240"/>
      <w:ind w:left="284"/>
    </w:pPr>
  </w:style>
  <w:style w:type="paragraph" w:styleId="Subtitle">
    <w:name w:val="Subtitle"/>
    <w:basedOn w:val="Normal"/>
    <w:next w:val="Normal"/>
    <w:link w:val="SubtitleChar"/>
    <w:uiPriority w:val="99"/>
    <w:semiHidden/>
    <w:qFormat/>
    <w:rsid w:val="00F42804"/>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F42804"/>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Ind w:w="0" w:type="dxa"/>
      <w:tblCellMar>
        <w:top w:w="0" w:type="dxa"/>
        <w:left w:w="108" w:type="dxa"/>
        <w:bottom w:w="0" w:type="dxa"/>
        <w:right w:w="108" w:type="dxa"/>
      </w:tblCellMar>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Ind w:w="0" w:type="dxa"/>
      <w:tblCellMar>
        <w:top w:w="0" w:type="dxa"/>
        <w:left w:w="108" w:type="dxa"/>
        <w:bottom w:w="0" w:type="dxa"/>
        <w:right w:w="108" w:type="dxa"/>
      </w:tblCellMar>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Ind w:w="0" w:type="dxa"/>
      <w:tblCellMar>
        <w:top w:w="0" w:type="dxa"/>
        <w:left w:w="108" w:type="dxa"/>
        <w:bottom w:w="0" w:type="dxa"/>
        <w:right w:w="108" w:type="dxa"/>
      </w:tblCellMar>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Ind w:w="0" w:type="dxa"/>
      <w:tblCellMar>
        <w:top w:w="0" w:type="dxa"/>
        <w:left w:w="108" w:type="dxa"/>
        <w:bottom w:w="0" w:type="dxa"/>
        <w:right w:w="108" w:type="dxa"/>
      </w:tblCellMar>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Ind w:w="0" w:type="dxa"/>
      <w:tblCellMar>
        <w:top w:w="0" w:type="dxa"/>
        <w:left w:w="108" w:type="dxa"/>
        <w:bottom w:w="0" w:type="dxa"/>
        <w:right w:w="108" w:type="dxa"/>
      </w:tblCellMar>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Ind w:w="0" w:type="dxa"/>
      <w:tblCellMar>
        <w:top w:w="0" w:type="dxa"/>
        <w:left w:w="108" w:type="dxa"/>
        <w:bottom w:w="0" w:type="dxa"/>
        <w:right w:w="108" w:type="dxa"/>
      </w:tblCellMar>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Ind w:w="0" w:type="dxa"/>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Ind w:w="0" w:type="dxa"/>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Ind w:w="0" w:type="dxa"/>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Ind w:w="0" w:type="dxa"/>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Ind w:w="0" w:type="dxa"/>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Ind w:w="0" w:type="dxa"/>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Ind w:w="0" w:type="dxa"/>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Ind w:w="0" w:type="dxa"/>
      <w:tblCellMar>
        <w:top w:w="0" w:type="dxa"/>
        <w:left w:w="108" w:type="dxa"/>
        <w:bottom w:w="0" w:type="dxa"/>
        <w:right w:w="108" w:type="dxa"/>
      </w:tblCellMar>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Ind w:w="0" w:type="dxa"/>
      <w:tblCellMar>
        <w:top w:w="0" w:type="dxa"/>
        <w:left w:w="108" w:type="dxa"/>
        <w:bottom w:w="0" w:type="dxa"/>
        <w:right w:w="108" w:type="dxa"/>
      </w:tblCellMar>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Ind w:w="0" w:type="dxa"/>
      <w:tblCellMar>
        <w:top w:w="0" w:type="dxa"/>
        <w:left w:w="108" w:type="dxa"/>
        <w:bottom w:w="0" w:type="dxa"/>
        <w:right w:w="108" w:type="dxa"/>
      </w:tblCellMar>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Ind w:w="0" w:type="dxa"/>
      <w:tblCellMar>
        <w:top w:w="0" w:type="dxa"/>
        <w:left w:w="108" w:type="dxa"/>
        <w:bottom w:w="0" w:type="dxa"/>
        <w:right w:w="108" w:type="dxa"/>
      </w:tblCellMar>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Ind w:w="0" w:type="dxa"/>
      <w:tblCellMar>
        <w:top w:w="0" w:type="dxa"/>
        <w:left w:w="108" w:type="dxa"/>
        <w:bottom w:w="0" w:type="dxa"/>
        <w:right w:w="108" w:type="dxa"/>
      </w:tblCellMar>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Ind w:w="0" w:type="dxa"/>
      <w:tblCellMar>
        <w:top w:w="0" w:type="dxa"/>
        <w:left w:w="108" w:type="dxa"/>
        <w:bottom w:w="0" w:type="dxa"/>
        <w:right w:w="108" w:type="dxa"/>
      </w:tblCellMar>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Ind w:w="0" w:type="dxa"/>
      <w:tblBorders>
        <w:top w:val="single" w:sz="8" w:space="0" w:color="0072BC" w:themeColor="accent1"/>
        <w:bottom w:val="single" w:sz="8" w:space="0" w:color="0072BC"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Ind w:w="0" w:type="dxa"/>
      <w:tblBorders>
        <w:top w:val="single" w:sz="8" w:space="0" w:color="C00000" w:themeColor="accent2"/>
        <w:bottom w:val="single" w:sz="8" w:space="0" w:color="C00000"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Ind w:w="0" w:type="dxa"/>
      <w:tblBorders>
        <w:top w:val="single" w:sz="8" w:space="0" w:color="5F5F5F" w:themeColor="accent3"/>
        <w:bottom w:val="single" w:sz="8" w:space="0" w:color="5F5F5F"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Ind w:w="0" w:type="dxa"/>
      <w:tblBorders>
        <w:top w:val="single" w:sz="8" w:space="0" w:color="969696" w:themeColor="accent4"/>
        <w:bottom w:val="single" w:sz="8" w:space="0" w:color="969696"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Ind w:w="0" w:type="dxa"/>
      <w:tblBorders>
        <w:top w:val="single" w:sz="8" w:space="0" w:color="5F5F5F" w:themeColor="accent5"/>
        <w:bottom w:val="single" w:sz="8" w:space="0" w:color="5F5F5F"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Ind w:w="0" w:type="dxa"/>
      <w:tblBorders>
        <w:top w:val="single" w:sz="8" w:space="0" w:color="4D4D4D" w:themeColor="accent6"/>
        <w:bottom w:val="single" w:sz="8" w:space="0" w:color="4D4D4D"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Ind w:w="0" w:type="dxa"/>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CellMar>
        <w:top w:w="0" w:type="dxa"/>
        <w:left w:w="108" w:type="dxa"/>
        <w:bottom w:w="0" w:type="dxa"/>
        <w:right w:w="108" w:type="dxa"/>
      </w:tblCellMar>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Ind w:w="0" w:type="dxa"/>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CellMar>
        <w:top w:w="0" w:type="dxa"/>
        <w:left w:w="108" w:type="dxa"/>
        <w:bottom w:w="0" w:type="dxa"/>
        <w:right w:w="108" w:type="dxa"/>
      </w:tblCellMar>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Ind w:w="0" w:type="dxa"/>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CellMar>
        <w:top w:w="0" w:type="dxa"/>
        <w:left w:w="108" w:type="dxa"/>
        <w:bottom w:w="0" w:type="dxa"/>
        <w:right w:w="108" w:type="dxa"/>
      </w:tblCellMar>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Ind w:w="0" w:type="dxa"/>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CellMar>
        <w:top w:w="0" w:type="dxa"/>
        <w:left w:w="108" w:type="dxa"/>
        <w:bottom w:w="0" w:type="dxa"/>
        <w:right w:w="108" w:type="dxa"/>
      </w:tblCellMar>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Ind w:w="0" w:type="dxa"/>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CellMar>
        <w:top w:w="0" w:type="dxa"/>
        <w:left w:w="108" w:type="dxa"/>
        <w:bottom w:w="0" w:type="dxa"/>
        <w:right w:w="108" w:type="dxa"/>
      </w:tblCellMar>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Ind w:w="0" w:type="dxa"/>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CellMar>
        <w:top w:w="0" w:type="dxa"/>
        <w:left w:w="108" w:type="dxa"/>
        <w:bottom w:w="0" w:type="dxa"/>
        <w:right w:w="108" w:type="dxa"/>
      </w:tblCellMar>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CellMar>
        <w:top w:w="0" w:type="dxa"/>
        <w:left w:w="108" w:type="dxa"/>
        <w:bottom w:w="0" w:type="dxa"/>
        <w:right w:w="108" w:type="dxa"/>
      </w:tblCellMar>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CellMar>
        <w:top w:w="0" w:type="dxa"/>
        <w:left w:w="108" w:type="dxa"/>
        <w:bottom w:w="0" w:type="dxa"/>
        <w:right w:w="108" w:type="dxa"/>
      </w:tblCellMar>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CellMar>
        <w:top w:w="0" w:type="dxa"/>
        <w:left w:w="108" w:type="dxa"/>
        <w:bottom w:w="0" w:type="dxa"/>
        <w:right w:w="108" w:type="dxa"/>
      </w:tblCellMar>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CellMar>
        <w:top w:w="0" w:type="dxa"/>
        <w:left w:w="108" w:type="dxa"/>
        <w:bottom w:w="0" w:type="dxa"/>
        <w:right w:w="108" w:type="dxa"/>
      </w:tblCellMar>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CellMar>
        <w:top w:w="0" w:type="dxa"/>
        <w:left w:w="108" w:type="dxa"/>
        <w:bottom w:w="0" w:type="dxa"/>
        <w:right w:w="108" w:type="dxa"/>
      </w:tblCellMar>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CellMar>
        <w:top w:w="0" w:type="dxa"/>
        <w:left w:w="108" w:type="dxa"/>
        <w:bottom w:w="0" w:type="dxa"/>
        <w:right w:w="108" w:type="dxa"/>
      </w:tblCellMar>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Ind w:w="0" w:type="dxa"/>
      <w:tblBorders>
        <w:top w:val="single" w:sz="8" w:space="0" w:color="0072BC" w:themeColor="accent1"/>
        <w:bottom w:val="single" w:sz="8" w:space="0" w:color="0072BC"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Ind w:w="0" w:type="dxa"/>
      <w:tblBorders>
        <w:top w:val="single" w:sz="8" w:space="0" w:color="C00000" w:themeColor="accent2"/>
        <w:bottom w:val="single" w:sz="8" w:space="0" w:color="C00000"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Ind w:w="0" w:type="dxa"/>
      <w:tblBorders>
        <w:top w:val="single" w:sz="8" w:space="0" w:color="5F5F5F" w:themeColor="accent3"/>
        <w:bottom w:val="single" w:sz="8" w:space="0" w:color="5F5F5F"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Ind w:w="0" w:type="dxa"/>
      <w:tblBorders>
        <w:top w:val="single" w:sz="8" w:space="0" w:color="969696" w:themeColor="accent4"/>
        <w:bottom w:val="single" w:sz="8" w:space="0" w:color="969696"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Ind w:w="0" w:type="dxa"/>
      <w:tblBorders>
        <w:top w:val="single" w:sz="8" w:space="0" w:color="5F5F5F" w:themeColor="accent5"/>
        <w:bottom w:val="single" w:sz="8" w:space="0" w:color="5F5F5F"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Ind w:w="0" w:type="dxa"/>
      <w:tblBorders>
        <w:top w:val="single" w:sz="8" w:space="0" w:color="4D4D4D" w:themeColor="accent6"/>
        <w:bottom w:val="single" w:sz="8" w:space="0" w:color="4D4D4D"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Ind w:w="0" w:type="dxa"/>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Ind w:w="0" w:type="dxa"/>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Ind w:w="0" w:type="dxa"/>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Ind w:w="0" w:type="dxa"/>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Ind w:w="0" w:type="dxa"/>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Ind w:w="0" w:type="dxa"/>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14566"/>
    <w:rPr>
      <w:color w:val="808080"/>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rsid w:val="00014566"/>
    <w:pPr>
      <w:suppressAutoHyphens/>
    </w:pPr>
    <w:rPr>
      <w:lang w:val="fr-FR" w:eastAsia="fr-FR"/>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4566"/>
    <w:pPr>
      <w:spacing w:after="100"/>
      <w:ind w:left="1200"/>
    </w:pPr>
  </w:style>
  <w:style w:type="paragraph" w:styleId="TOC7">
    <w:name w:val="toc 7"/>
    <w:basedOn w:val="Normal"/>
    <w:next w:val="Normal"/>
    <w:autoRedefine/>
    <w:uiPriority w:val="99"/>
    <w:semiHidden/>
    <w:rsid w:val="00014566"/>
    <w:pPr>
      <w:spacing w:after="100"/>
      <w:ind w:left="1440"/>
    </w:p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character" w:customStyle="1" w:styleId="ECHRParaChar">
    <w:name w:val="ECHR_Para Char"/>
    <w:aliases w:val="Ju_Para Char"/>
    <w:link w:val="ECHRPara"/>
    <w:uiPriority w:val="12"/>
    <w:rsid w:val="00B52959"/>
    <w:rPr>
      <w:rFonts w:eastAsiaTheme="minorEastAsia"/>
      <w:sz w:val="24"/>
    </w:rPr>
  </w:style>
  <w:style w:type="character" w:customStyle="1" w:styleId="JuQuotChar">
    <w:name w:val="Ju_Quot Char"/>
    <w:basedOn w:val="DefaultParagraphFont"/>
    <w:link w:val="ECHRParaQuote"/>
    <w:uiPriority w:val="14"/>
    <w:rsid w:val="00987DF7"/>
    <w:rPr>
      <w:rFonts w:eastAsiaTheme="minorEastAsia"/>
      <w:sz w:val="20"/>
    </w:rPr>
  </w:style>
  <w:style w:type="paragraph" w:styleId="Revision">
    <w:name w:val="Revision"/>
    <w:hidden/>
    <w:uiPriority w:val="99"/>
    <w:semiHidden/>
    <w:rsid w:val="000E632E"/>
    <w:rPr>
      <w:rFonts w:eastAsiaTheme="minorEastAsia"/>
      <w:sz w:val="24"/>
    </w:rPr>
  </w:style>
  <w:style w:type="paragraph" w:customStyle="1" w:styleId="JuLista">
    <w:name w:val="Ju_List_a"/>
    <w:basedOn w:val="JuList"/>
    <w:uiPriority w:val="28"/>
    <w:qFormat/>
    <w:rsid w:val="00F42804"/>
    <w:pPr>
      <w:ind w:left="346" w:firstLine="0"/>
    </w:pPr>
  </w:style>
  <w:style w:type="paragraph" w:customStyle="1" w:styleId="JuListi">
    <w:name w:val="Ju_List_i"/>
    <w:basedOn w:val="Normal"/>
    <w:next w:val="JuLista"/>
    <w:uiPriority w:val="28"/>
    <w:qFormat/>
    <w:rsid w:val="00F42804"/>
    <w:pPr>
      <w:ind w:left="794"/>
    </w:pPr>
  </w:style>
  <w:style w:type="paragraph" w:customStyle="1" w:styleId="OpiH1">
    <w:name w:val="Opi_H_1"/>
    <w:basedOn w:val="ECHRHeading2"/>
    <w:uiPriority w:val="42"/>
    <w:qFormat/>
    <w:rsid w:val="00F42804"/>
    <w:pPr>
      <w:ind w:left="635" w:hanging="357"/>
      <w:outlineLvl w:val="2"/>
    </w:pPr>
  </w:style>
  <w:style w:type="paragraph" w:customStyle="1" w:styleId="OpiHa0">
    <w:name w:val="Opi_H_a"/>
    <w:basedOn w:val="ECHRHeading3"/>
    <w:uiPriority w:val="43"/>
    <w:qFormat/>
    <w:rsid w:val="00F42804"/>
    <w:pPr>
      <w:ind w:left="833" w:hanging="357"/>
      <w:outlineLvl w:val="3"/>
    </w:pPr>
    <w:rPr>
      <w:b/>
      <w:i w:val="0"/>
      <w:sz w:val="20"/>
    </w:rPr>
  </w:style>
  <w:style w:type="paragraph" w:customStyle="1" w:styleId="OpiHi">
    <w:name w:val="Opi_H_i"/>
    <w:basedOn w:val="ECHRHeading4"/>
    <w:uiPriority w:val="44"/>
    <w:qFormat/>
    <w:rsid w:val="00F42804"/>
    <w:pPr>
      <w:ind w:left="1037" w:hanging="357"/>
      <w:outlineLvl w:val="4"/>
    </w:pPr>
    <w:rPr>
      <w:b w:val="0"/>
      <w:i/>
    </w:rPr>
  </w:style>
  <w:style w:type="paragraph" w:customStyle="1" w:styleId="DummyStyle">
    <w:name w:val="Dummy_Style"/>
    <w:basedOn w:val="Normal"/>
    <w:semiHidden/>
    <w:qFormat/>
    <w:rsid w:val="00F42804"/>
    <w:rPr>
      <w:color w:val="00B050"/>
    </w:rPr>
  </w:style>
  <w:style w:type="character" w:customStyle="1" w:styleId="JuParaCar">
    <w:name w:val="Ju_Para Car"/>
    <w:uiPriority w:val="12"/>
    <w:rsid w:val="00930531"/>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47756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6.xml"/><Relationship Id="rId10" Type="http://schemas.openxmlformats.org/officeDocument/2006/relationships/header" Target="header2.xml"/><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5.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wp.unil.ch/space/space-ii/annual-report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378B5FA-D9B7-4BC4-925D-7F6D2C137394}"/>
</file>

<file path=customXml/itemProps2.xml><?xml version="1.0" encoding="utf-8"?>
<ds:datastoreItem xmlns:ds="http://schemas.openxmlformats.org/officeDocument/2006/customXml" ds:itemID="{2AD44EF6-D41C-45B2-A2E6-053C82FD5BA2}"/>
</file>

<file path=customXml/itemProps3.xml><?xml version="1.0" encoding="utf-8"?>
<ds:datastoreItem xmlns:ds="http://schemas.openxmlformats.org/officeDocument/2006/customXml" ds:itemID="{C3D355BE-7157-41A6-8791-9676A454DD1C}"/>
</file>

<file path=customXml/itemProps4.xml><?xml version="1.0" encoding="utf-8"?>
<ds:datastoreItem xmlns:ds="http://schemas.openxmlformats.org/officeDocument/2006/customXml" ds:itemID="{8507C9DE-A751-4BE8-AF66-1C66C6ED5A85}"/>
</file>

<file path=docProps/app.xml><?xml version="1.0" encoding="utf-8"?>
<Properties xmlns="http://schemas.openxmlformats.org/officeDocument/2006/extended-properties" xmlns:vt="http://schemas.openxmlformats.org/officeDocument/2006/docPropsVTypes">
  <Template>Normal.dotm</Template>
  <TotalTime>0</TotalTime>
  <Pages>1</Pages>
  <Words>10451</Words>
  <Characters>59572</Characters>
  <Application>Microsoft Office Word</Application>
  <DocSecurity>0</DocSecurity>
  <Lines>496</Lines>
  <Paragraphs>139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69884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2015-03-12T08:52:00Z</dcterms:created>
  <dcterms:modified xsi:type="dcterms:W3CDTF">2015-03-12T08:52:00Z</dcterms:modified>
  <cp:category>ECHR Template</cp:category>
</cp:coreProperties>
</file>